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E2E9E4">
      <w:pPr>
        <w:pStyle w:val="6"/>
      </w:pPr>
    </w:p>
    <w:p w14:paraId="47485326">
      <w:pPr>
        <w:jc w:val="center"/>
        <w:rPr>
          <w:rFonts w:hint="eastAsia" w:ascii="宋体"/>
          <w:b/>
          <w:color w:val="000000"/>
          <w:sz w:val="52"/>
          <w:szCs w:val="52"/>
        </w:rPr>
      </w:pPr>
      <w:r>
        <w:rPr>
          <w:rFonts w:hint="eastAsia" w:ascii="宋体"/>
          <w:b/>
          <w:color w:val="000000"/>
          <w:sz w:val="52"/>
          <w:szCs w:val="52"/>
          <w:lang w:eastAsia="zh-CN"/>
        </w:rPr>
        <w:t>井研县农业农村</w:t>
      </w:r>
      <w:r>
        <w:rPr>
          <w:rFonts w:hint="eastAsia" w:ascii="宋体"/>
          <w:b/>
          <w:color w:val="000000"/>
          <w:sz w:val="52"/>
          <w:szCs w:val="52"/>
        </w:rPr>
        <w:t>局采购项目</w:t>
      </w:r>
    </w:p>
    <w:p w14:paraId="0E36E7C1">
      <w:pPr>
        <w:rPr>
          <w:rFonts w:hint="eastAsia"/>
          <w:b/>
          <w:color w:val="000000"/>
          <w:sz w:val="52"/>
          <w:szCs w:val="52"/>
        </w:rPr>
      </w:pPr>
    </w:p>
    <w:p w14:paraId="5341CC64">
      <w:pPr>
        <w:jc w:val="center"/>
        <w:rPr>
          <w:rFonts w:hint="eastAsia" w:ascii="宋体"/>
          <w:b/>
          <w:color w:val="000000"/>
          <w:sz w:val="52"/>
          <w:szCs w:val="52"/>
        </w:rPr>
      </w:pPr>
      <w:r>
        <w:rPr>
          <w:rFonts w:hint="eastAsia" w:ascii="宋体"/>
          <w:b/>
          <w:color w:val="000000"/>
          <w:sz w:val="52"/>
          <w:szCs w:val="52"/>
        </w:rPr>
        <w:t>竞</w:t>
      </w:r>
    </w:p>
    <w:p w14:paraId="2859F84D">
      <w:pPr>
        <w:jc w:val="center"/>
        <w:rPr>
          <w:rFonts w:hint="eastAsia" w:ascii="宋体"/>
          <w:b/>
          <w:color w:val="000000"/>
          <w:sz w:val="52"/>
          <w:szCs w:val="52"/>
        </w:rPr>
      </w:pPr>
      <w:r>
        <w:rPr>
          <w:rFonts w:hint="eastAsia" w:ascii="宋体"/>
          <w:b/>
          <w:color w:val="000000"/>
          <w:sz w:val="52"/>
          <w:szCs w:val="52"/>
        </w:rPr>
        <w:t>争</w:t>
      </w:r>
    </w:p>
    <w:p w14:paraId="7A9BECED">
      <w:pPr>
        <w:jc w:val="center"/>
        <w:rPr>
          <w:rFonts w:hint="eastAsia" w:ascii="宋体" w:eastAsiaTheme="minorEastAsia"/>
          <w:b/>
          <w:color w:val="000000"/>
          <w:sz w:val="52"/>
          <w:szCs w:val="52"/>
          <w:lang w:eastAsia="zh-CN"/>
        </w:rPr>
      </w:pPr>
      <w:r>
        <w:rPr>
          <w:rFonts w:hint="eastAsia" w:ascii="宋体"/>
          <w:b/>
          <w:color w:val="000000"/>
          <w:sz w:val="52"/>
          <w:szCs w:val="52"/>
        </w:rPr>
        <w:t>性</w:t>
      </w:r>
    </w:p>
    <w:p w14:paraId="714AD1AB">
      <w:pPr>
        <w:jc w:val="center"/>
        <w:rPr>
          <w:rFonts w:hint="eastAsia" w:ascii="宋体"/>
          <w:b/>
          <w:color w:val="000000"/>
          <w:sz w:val="52"/>
          <w:szCs w:val="52"/>
        </w:rPr>
      </w:pPr>
      <w:r>
        <w:rPr>
          <w:rFonts w:hint="eastAsia" w:ascii="宋体"/>
          <w:b/>
          <w:color w:val="000000"/>
          <w:sz w:val="52"/>
          <w:szCs w:val="52"/>
        </w:rPr>
        <w:t>谈</w:t>
      </w:r>
    </w:p>
    <w:p w14:paraId="6D694DDF">
      <w:pPr>
        <w:jc w:val="center"/>
        <w:rPr>
          <w:rFonts w:hint="eastAsia"/>
          <w:b/>
          <w:color w:val="000000"/>
          <w:sz w:val="52"/>
          <w:szCs w:val="52"/>
        </w:rPr>
      </w:pPr>
      <w:r>
        <w:rPr>
          <w:rFonts w:hint="eastAsia" w:ascii="宋体"/>
          <w:b/>
          <w:color w:val="000000"/>
          <w:sz w:val="52"/>
          <w:szCs w:val="52"/>
        </w:rPr>
        <w:t>判</w:t>
      </w:r>
    </w:p>
    <w:p w14:paraId="4333AF65">
      <w:pPr>
        <w:jc w:val="center"/>
        <w:rPr>
          <w:rFonts w:hint="eastAsia"/>
          <w:b/>
          <w:color w:val="000000"/>
          <w:sz w:val="52"/>
          <w:szCs w:val="52"/>
        </w:rPr>
      </w:pPr>
      <w:r>
        <w:rPr>
          <w:rFonts w:hint="eastAsia"/>
          <w:b/>
          <w:color w:val="000000"/>
          <w:sz w:val="52"/>
          <w:szCs w:val="52"/>
        </w:rPr>
        <w:t>文</w:t>
      </w:r>
    </w:p>
    <w:p w14:paraId="05046152">
      <w:pPr>
        <w:jc w:val="center"/>
        <w:rPr>
          <w:rFonts w:hint="eastAsia"/>
          <w:b/>
          <w:color w:val="000000"/>
          <w:sz w:val="52"/>
          <w:szCs w:val="52"/>
        </w:rPr>
      </w:pPr>
      <w:r>
        <w:rPr>
          <w:rFonts w:hint="eastAsia"/>
          <w:b/>
          <w:color w:val="000000"/>
          <w:sz w:val="52"/>
          <w:szCs w:val="52"/>
        </w:rPr>
        <w:t>件</w:t>
      </w:r>
    </w:p>
    <w:p w14:paraId="0504BDA2">
      <w:pPr>
        <w:spacing w:line="500" w:lineRule="exact"/>
        <w:rPr>
          <w:rFonts w:hint="eastAsia"/>
          <w:b/>
          <w:color w:val="auto"/>
          <w:sz w:val="32"/>
          <w:szCs w:val="32"/>
        </w:rPr>
      </w:pPr>
    </w:p>
    <w:p w14:paraId="5B19CDBA">
      <w:pPr>
        <w:pStyle w:val="15"/>
        <w:pageBreakBefore w:val="0"/>
        <w:kinsoku/>
        <w:wordWrap/>
        <w:overflowPunct/>
        <w:topLinePunct w:val="0"/>
        <w:autoSpaceDE/>
        <w:autoSpaceDN/>
        <w:bidi w:val="0"/>
        <w:adjustRightInd/>
        <w:snapToGrid/>
        <w:spacing w:line="560" w:lineRule="exact"/>
        <w:ind w:left="0"/>
        <w:textAlignment w:val="auto"/>
        <w:rPr>
          <w:rFonts w:hint="eastAsia"/>
        </w:rPr>
      </w:pPr>
    </w:p>
    <w:p w14:paraId="423458AB">
      <w:pPr>
        <w:keepNext w:val="0"/>
        <w:keepLines w:val="0"/>
        <w:pageBreakBefore w:val="0"/>
        <w:widowControl w:val="0"/>
        <w:kinsoku/>
        <w:wordWrap/>
        <w:overflowPunct/>
        <w:topLinePunct w:val="0"/>
        <w:autoSpaceDE/>
        <w:autoSpaceDN/>
        <w:bidi w:val="0"/>
        <w:adjustRightInd/>
        <w:snapToGrid/>
        <w:spacing w:line="560" w:lineRule="exact"/>
        <w:ind w:left="0" w:hanging="1606" w:hangingChars="500"/>
        <w:textAlignment w:val="auto"/>
        <w:rPr>
          <w:rFonts w:hint="eastAsia" w:ascii="宋体" w:hAnsi="宋体" w:eastAsia="宋体" w:cs="宋体"/>
          <w:b/>
          <w:bCs/>
          <w:color w:val="auto"/>
          <w:sz w:val="32"/>
          <w:szCs w:val="32"/>
          <w:lang w:eastAsia="zh-CN"/>
        </w:rPr>
      </w:pPr>
      <w:r>
        <w:rPr>
          <w:rFonts w:hint="eastAsia" w:ascii="宋体"/>
          <w:b/>
          <w:color w:val="auto"/>
          <w:sz w:val="32"/>
          <w:szCs w:val="32"/>
        </w:rPr>
        <w:t>项目</w:t>
      </w:r>
      <w:r>
        <w:rPr>
          <w:rFonts w:ascii="宋体"/>
          <w:b/>
          <w:color w:val="auto"/>
          <w:sz w:val="32"/>
          <w:szCs w:val="32"/>
        </w:rPr>
        <w:t>名称</w:t>
      </w:r>
      <w:r>
        <w:rPr>
          <w:rFonts w:hint="eastAsia" w:ascii="宋体"/>
          <w:b/>
          <w:color w:val="auto"/>
          <w:sz w:val="32"/>
          <w:szCs w:val="32"/>
        </w:rPr>
        <w:t>：</w:t>
      </w:r>
      <w:r>
        <w:rPr>
          <w:rFonts w:hint="eastAsia" w:ascii="宋体"/>
          <w:b/>
          <w:color w:val="auto"/>
          <w:sz w:val="32"/>
          <w:szCs w:val="32"/>
          <w:lang w:eastAsia="zh-CN"/>
        </w:rPr>
        <w:t>井研县</w:t>
      </w:r>
      <w:r>
        <w:rPr>
          <w:rFonts w:hint="eastAsia" w:ascii="方正小标宋简体" w:hAnsi="方正小标宋简体" w:eastAsia="方正小标宋简体" w:cs="方正小标宋简体"/>
          <w:b w:val="0"/>
          <w:bCs w:val="0"/>
          <w:color w:val="auto"/>
          <w:sz w:val="32"/>
          <w:szCs w:val="32"/>
          <w:lang w:eastAsia="zh-CN"/>
        </w:rPr>
        <w:t>农田沟渠整治和平原涝区排查工作技术服务采购</w:t>
      </w:r>
      <w:r>
        <w:rPr>
          <w:rFonts w:hint="eastAsia" w:ascii="宋体" w:hAnsi="宋体" w:eastAsia="宋体" w:cs="宋体"/>
          <w:b/>
          <w:bCs/>
          <w:color w:val="auto"/>
          <w:sz w:val="32"/>
          <w:szCs w:val="32"/>
          <w:lang w:eastAsia="zh-CN"/>
        </w:rPr>
        <w:t>项目</w:t>
      </w:r>
    </w:p>
    <w:p w14:paraId="3861CA73">
      <w:pPr>
        <w:pStyle w:val="14"/>
        <w:pageBreakBefore w:val="0"/>
        <w:widowControl w:val="0"/>
        <w:kinsoku/>
        <w:wordWrap/>
        <w:overflowPunct/>
        <w:topLinePunct w:val="0"/>
        <w:autoSpaceDE/>
        <w:autoSpaceDN/>
        <w:bidi w:val="0"/>
        <w:adjustRightInd/>
        <w:snapToGrid/>
        <w:spacing w:before="0" w:after="0" w:line="560" w:lineRule="exact"/>
        <w:ind w:left="0"/>
        <w:textAlignment w:val="auto"/>
        <w:rPr>
          <w:rFonts w:hint="eastAsia"/>
        </w:rPr>
      </w:pPr>
    </w:p>
    <w:p w14:paraId="1711DBEF">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eastAsiaTheme="minorEastAsia"/>
          <w:b/>
          <w:color w:val="auto"/>
          <w:sz w:val="32"/>
          <w:szCs w:val="32"/>
          <w:lang w:eastAsia="zh-CN"/>
        </w:rPr>
      </w:pPr>
      <w:r>
        <w:rPr>
          <w:rFonts w:hint="eastAsia"/>
          <w:b/>
          <w:color w:val="auto"/>
          <w:sz w:val="32"/>
          <w:szCs w:val="32"/>
        </w:rPr>
        <w:t>采</w:t>
      </w:r>
      <w:r>
        <w:rPr>
          <w:rFonts w:hint="eastAsia"/>
          <w:b/>
          <w:color w:val="auto"/>
          <w:sz w:val="32"/>
          <w:szCs w:val="32"/>
          <w:lang w:val="en-US" w:eastAsia="zh-CN"/>
        </w:rPr>
        <w:t xml:space="preserve"> </w:t>
      </w:r>
      <w:r>
        <w:rPr>
          <w:rFonts w:hint="eastAsia"/>
          <w:b/>
          <w:color w:val="auto"/>
          <w:sz w:val="32"/>
          <w:szCs w:val="32"/>
        </w:rPr>
        <w:t>购</w:t>
      </w:r>
      <w:r>
        <w:rPr>
          <w:rFonts w:hint="eastAsia"/>
          <w:b/>
          <w:color w:val="auto"/>
          <w:sz w:val="32"/>
          <w:szCs w:val="32"/>
          <w:lang w:val="en-US" w:eastAsia="zh-CN"/>
        </w:rPr>
        <w:t xml:space="preserve"> </w:t>
      </w:r>
      <w:r>
        <w:rPr>
          <w:rFonts w:hint="eastAsia"/>
          <w:b/>
          <w:color w:val="auto"/>
          <w:sz w:val="32"/>
          <w:szCs w:val="32"/>
        </w:rPr>
        <w:t>人</w:t>
      </w:r>
      <w:r>
        <w:rPr>
          <w:b/>
          <w:color w:val="auto"/>
          <w:sz w:val="32"/>
          <w:szCs w:val="32"/>
        </w:rPr>
        <w:t>：</w:t>
      </w:r>
      <w:r>
        <w:rPr>
          <w:rFonts w:hint="eastAsia" w:ascii="宋体"/>
          <w:b/>
          <w:color w:val="auto"/>
          <w:sz w:val="32"/>
          <w:szCs w:val="32"/>
        </w:rPr>
        <w:t>井研县</w:t>
      </w:r>
      <w:r>
        <w:rPr>
          <w:rFonts w:hint="eastAsia" w:ascii="宋体"/>
          <w:b/>
          <w:color w:val="auto"/>
          <w:sz w:val="32"/>
          <w:szCs w:val="32"/>
          <w:lang w:eastAsia="zh-CN"/>
        </w:rPr>
        <w:t>农业农村局</w:t>
      </w:r>
    </w:p>
    <w:p w14:paraId="269C08F1">
      <w:pPr>
        <w:pStyle w:val="14"/>
        <w:rPr>
          <w:rFonts w:hint="eastAsia"/>
          <w:lang w:val="en-US" w:eastAsia="zh-CN"/>
        </w:rPr>
      </w:pPr>
    </w:p>
    <w:p w14:paraId="74405E98">
      <w:pPr>
        <w:jc w:val="center"/>
        <w:rPr>
          <w:rFonts w:hint="eastAsia"/>
          <w:color w:val="000000"/>
        </w:rPr>
      </w:pPr>
      <w:r>
        <w:rPr>
          <w:rFonts w:hint="eastAsia" w:ascii="仿宋" w:hAnsi="仿宋" w:eastAsia="仿宋" w:cs="宋体"/>
          <w:b/>
          <w:bCs/>
          <w:color w:val="auto"/>
          <w:sz w:val="32"/>
          <w:szCs w:val="32"/>
          <w:lang w:val="en-US" w:eastAsia="zh-CN"/>
        </w:rPr>
        <w:t>2025</w:t>
      </w:r>
      <w:r>
        <w:rPr>
          <w:rFonts w:hint="eastAsia" w:ascii="仿宋" w:hAnsi="仿宋" w:eastAsia="仿宋" w:cs="宋体"/>
          <w:b/>
          <w:bCs/>
          <w:color w:val="auto"/>
          <w:sz w:val="32"/>
          <w:szCs w:val="32"/>
        </w:rPr>
        <w:t>年</w:t>
      </w:r>
      <w:r>
        <w:rPr>
          <w:rFonts w:hint="eastAsia" w:ascii="仿宋" w:hAnsi="仿宋" w:eastAsia="仿宋" w:cs="宋体"/>
          <w:b/>
          <w:bCs/>
          <w:color w:val="auto"/>
          <w:sz w:val="32"/>
          <w:szCs w:val="32"/>
          <w:highlight w:val="none"/>
          <w:lang w:val="en-US" w:eastAsia="zh-CN"/>
        </w:rPr>
        <w:t>4</w:t>
      </w:r>
      <w:r>
        <w:rPr>
          <w:rFonts w:hint="eastAsia" w:ascii="仿宋" w:hAnsi="仿宋" w:eastAsia="仿宋" w:cs="宋体"/>
          <w:b/>
          <w:bCs/>
          <w:color w:val="auto"/>
          <w:sz w:val="32"/>
          <w:szCs w:val="32"/>
        </w:rPr>
        <w:t>月</w:t>
      </w:r>
      <w:r>
        <w:rPr>
          <w:rFonts w:ascii="宋体"/>
          <w:bCs/>
          <w:color w:val="auto"/>
          <w:sz w:val="36"/>
        </w:rPr>
        <w:br w:type="page"/>
      </w:r>
      <w:bookmarkStart w:id="0" w:name="_Toc21878"/>
      <w:r>
        <w:rPr>
          <w:rFonts w:hint="eastAsia" w:ascii="宋体" w:hAnsi="宋体" w:eastAsia="宋体" w:cs="宋体"/>
          <w:bCs w:val="0"/>
          <w:color w:val="000000"/>
          <w:sz w:val="36"/>
          <w:szCs w:val="36"/>
        </w:rPr>
        <w:t>第一章  谈判邀请</w:t>
      </w:r>
      <w:bookmarkEnd w:id="0"/>
    </w:p>
    <w:p w14:paraId="70071A62">
      <w:pPr>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olor w:val="auto"/>
          <w:sz w:val="24"/>
          <w:szCs w:val="24"/>
        </w:rPr>
      </w:pPr>
      <w:bookmarkStart w:id="1" w:name="_Toc213397009"/>
      <w:bookmarkStart w:id="2" w:name="_Toc213396945"/>
      <w:bookmarkStart w:id="3" w:name="_Toc213496267"/>
      <w:bookmarkStart w:id="4" w:name="_Toc213396759"/>
      <w:bookmarkStart w:id="5" w:name="_Toc217446031"/>
      <w:r>
        <w:rPr>
          <w:rFonts w:hint="eastAsia" w:ascii="宋体" w:hAnsi="宋体"/>
          <w:color w:val="auto"/>
          <w:sz w:val="24"/>
          <w:szCs w:val="24"/>
        </w:rPr>
        <w:t xml:space="preserve">    井研县农业农村局（采购人）拟对</w:t>
      </w:r>
      <w:r>
        <w:rPr>
          <w:rFonts w:hint="eastAsia" w:ascii="宋体" w:hAnsi="宋体"/>
          <w:color w:val="auto"/>
          <w:sz w:val="24"/>
          <w:szCs w:val="24"/>
          <w:lang w:eastAsia="zh-CN"/>
        </w:rPr>
        <w:t>井研县农田沟渠整治和平原涝区排查工作技术服务</w:t>
      </w:r>
      <w:r>
        <w:rPr>
          <w:rFonts w:hint="eastAsia" w:ascii="宋体" w:hAnsi="宋体"/>
          <w:color w:val="auto"/>
          <w:sz w:val="24"/>
          <w:szCs w:val="24"/>
        </w:rPr>
        <w:t>进行采购，兹邀请符合本次</w:t>
      </w:r>
      <w:r>
        <w:rPr>
          <w:rFonts w:hint="eastAsia" w:ascii="宋体" w:hAnsi="宋体"/>
          <w:color w:val="auto"/>
          <w:sz w:val="24"/>
          <w:szCs w:val="24"/>
          <w:lang w:eastAsia="zh-CN"/>
        </w:rPr>
        <w:t>采购</w:t>
      </w:r>
      <w:r>
        <w:rPr>
          <w:rFonts w:hint="eastAsia" w:ascii="宋体" w:hAnsi="宋体"/>
          <w:color w:val="auto"/>
          <w:sz w:val="24"/>
          <w:szCs w:val="24"/>
        </w:rPr>
        <w:t>要求的供应商参加</w:t>
      </w:r>
      <w:r>
        <w:rPr>
          <w:rFonts w:hint="eastAsia" w:ascii="宋体" w:hAnsi="宋体"/>
          <w:color w:val="auto"/>
          <w:sz w:val="24"/>
          <w:szCs w:val="24"/>
          <w:lang w:eastAsia="zh-CN"/>
        </w:rPr>
        <w:t>谈判</w:t>
      </w:r>
      <w:r>
        <w:rPr>
          <w:rFonts w:hint="eastAsia" w:ascii="宋体" w:hAnsi="宋体"/>
          <w:color w:val="auto"/>
          <w:sz w:val="24"/>
          <w:szCs w:val="24"/>
        </w:rPr>
        <w:t>。</w:t>
      </w:r>
    </w:p>
    <w:p w14:paraId="6812C612">
      <w:pPr>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一、</w:t>
      </w:r>
      <w:r>
        <w:rPr>
          <w:rFonts w:hint="eastAsia" w:ascii="宋体" w:hAnsi="宋体"/>
          <w:color w:val="auto"/>
          <w:sz w:val="24"/>
          <w:szCs w:val="24"/>
        </w:rPr>
        <w:t>采购项目名称：</w:t>
      </w:r>
      <w:r>
        <w:rPr>
          <w:rFonts w:hint="eastAsia" w:ascii="宋体" w:hAnsi="宋体"/>
          <w:color w:val="auto"/>
          <w:sz w:val="24"/>
          <w:szCs w:val="24"/>
          <w:lang w:eastAsia="zh-CN"/>
        </w:rPr>
        <w:t>井研县农田沟渠整治和平原涝区排查工作技术服务采购项目</w:t>
      </w:r>
    </w:p>
    <w:p w14:paraId="345B5F3C">
      <w:pPr>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二、</w:t>
      </w:r>
      <w:r>
        <w:rPr>
          <w:rFonts w:hint="eastAsia" w:ascii="宋体" w:hAnsi="宋体"/>
          <w:color w:val="auto"/>
          <w:sz w:val="24"/>
          <w:szCs w:val="24"/>
        </w:rPr>
        <w:t>采购人：井研县农业农村局。</w:t>
      </w:r>
    </w:p>
    <w:p w14:paraId="4694FB9B">
      <w:pPr>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三、项目属性：服务。</w:t>
      </w:r>
    </w:p>
    <w:p w14:paraId="1705020A">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rPr>
        <w:t>四、采购内容：</w:t>
      </w:r>
      <w:r>
        <w:rPr>
          <w:rFonts w:hint="eastAsia" w:ascii="宋体" w:hAnsi="宋体"/>
          <w:color w:val="auto"/>
          <w:sz w:val="24"/>
          <w:szCs w:val="24"/>
          <w:lang w:eastAsia="zh-CN"/>
        </w:rPr>
        <w:t>井研县农田沟渠整治和平原涝区排查工作技术服务。</w:t>
      </w:r>
    </w:p>
    <w:p w14:paraId="2ABD1D1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五、资金来源及金额：财政性资金</w:t>
      </w:r>
      <w:r>
        <w:rPr>
          <w:rFonts w:hint="eastAsia" w:ascii="宋体" w:hAnsi="宋体" w:cs="宋体"/>
          <w:color w:val="auto"/>
          <w:sz w:val="24"/>
          <w:szCs w:val="24"/>
          <w:lang w:val="en-US" w:eastAsia="zh-CN"/>
        </w:rPr>
        <w:t>18</w:t>
      </w:r>
      <w:r>
        <w:rPr>
          <w:rFonts w:hint="eastAsia" w:ascii="宋体" w:hAnsi="宋体" w:eastAsia="宋体" w:cs="宋体"/>
          <w:color w:val="auto"/>
          <w:sz w:val="24"/>
          <w:szCs w:val="24"/>
        </w:rPr>
        <w:t>万元。</w:t>
      </w:r>
    </w:p>
    <w:p w14:paraId="1979F19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六、采购项目简介：详见</w:t>
      </w:r>
      <w:r>
        <w:rPr>
          <w:rFonts w:hint="eastAsia" w:ascii="宋体" w:hAnsi="宋体" w:eastAsia="宋体" w:cs="宋体"/>
          <w:color w:val="auto"/>
          <w:sz w:val="24"/>
          <w:szCs w:val="24"/>
          <w:lang w:eastAsia="zh-CN"/>
        </w:rPr>
        <w:t>竞争性谈判</w:t>
      </w:r>
      <w:r>
        <w:rPr>
          <w:rFonts w:hint="eastAsia" w:ascii="宋体" w:hAnsi="宋体" w:eastAsia="宋体" w:cs="宋体"/>
          <w:color w:val="auto"/>
          <w:sz w:val="24"/>
          <w:szCs w:val="24"/>
        </w:rPr>
        <w:t>文件第四章。</w:t>
      </w:r>
    </w:p>
    <w:p w14:paraId="2673A58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七、供应商</w:t>
      </w:r>
      <w:r>
        <w:rPr>
          <w:rFonts w:hint="eastAsia" w:ascii="宋体" w:hAnsi="宋体" w:eastAsia="宋体" w:cs="宋体"/>
          <w:color w:val="auto"/>
          <w:sz w:val="24"/>
          <w:szCs w:val="24"/>
          <w:lang w:val="en-US" w:eastAsia="zh-CN"/>
        </w:rPr>
        <w:t>产生</w:t>
      </w:r>
      <w:r>
        <w:rPr>
          <w:rFonts w:hint="eastAsia" w:ascii="宋体" w:hAnsi="宋体" w:eastAsia="宋体" w:cs="宋体"/>
          <w:color w:val="auto"/>
          <w:sz w:val="24"/>
          <w:szCs w:val="24"/>
        </w:rPr>
        <w:t>方式：</w:t>
      </w:r>
      <w:r>
        <w:rPr>
          <w:rFonts w:hint="eastAsia" w:ascii="宋体" w:hAnsi="宋体" w:eastAsia="宋体" w:cs="宋体"/>
          <w:color w:val="auto"/>
          <w:sz w:val="24"/>
          <w:szCs w:val="24"/>
          <w:lang w:eastAsia="zh-CN"/>
        </w:rPr>
        <w:t>竞争性谈判</w:t>
      </w:r>
      <w:r>
        <w:rPr>
          <w:rFonts w:hint="eastAsia" w:ascii="宋体" w:hAnsi="宋体" w:eastAsia="宋体" w:cs="宋体"/>
          <w:color w:val="auto"/>
          <w:sz w:val="24"/>
          <w:szCs w:val="24"/>
        </w:rPr>
        <w:t>。</w:t>
      </w:r>
    </w:p>
    <w:p w14:paraId="135CCD2A">
      <w:pPr>
        <w:keepNext w:val="0"/>
        <w:keepLines w:val="0"/>
        <w:pageBreakBefore w:val="0"/>
        <w:widowControl w:val="0"/>
        <w:kinsoku/>
        <w:wordWrap/>
        <w:overflowPunct/>
        <w:topLinePunct w:val="0"/>
        <w:autoSpaceDE/>
        <w:autoSpaceDN/>
        <w:bidi w:val="0"/>
        <w:adjustRightInd/>
        <w:snapToGrid/>
        <w:spacing w:after="120"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八、供应商参加本次政府采购活动应具备下列条件：</w:t>
      </w:r>
    </w:p>
    <w:p w14:paraId="7083242E">
      <w:pPr>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1.具有独立承担民事责任的能力；</w:t>
      </w:r>
    </w:p>
    <w:p w14:paraId="5B9C67E6">
      <w:pPr>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2.具有良好的商业信誉和健全的财务会计制度；</w:t>
      </w:r>
    </w:p>
    <w:p w14:paraId="14768DF1">
      <w:pPr>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rPr>
        <w:t>3.具备测绘行政主管部门颁发的测绘(业务范围包括水利工程测量、工程测量和地形测量等)丙级及以上资质；近三年来已完成</w:t>
      </w:r>
      <w:r>
        <w:rPr>
          <w:rFonts w:hint="eastAsia" w:ascii="宋体" w:hAnsi="宋体"/>
          <w:color w:val="auto"/>
          <w:sz w:val="24"/>
          <w:szCs w:val="24"/>
          <w:lang w:val="en-US" w:eastAsia="zh-CN"/>
        </w:rPr>
        <w:t>1</w:t>
      </w:r>
      <w:r>
        <w:rPr>
          <w:rFonts w:hint="eastAsia" w:ascii="宋体" w:hAnsi="宋体"/>
          <w:color w:val="auto"/>
          <w:sz w:val="24"/>
          <w:szCs w:val="24"/>
        </w:rPr>
        <w:t>个类似项目业绩，并在人员、设备、资金等方面具有相应的技术能力</w:t>
      </w:r>
      <w:r>
        <w:rPr>
          <w:rFonts w:hint="eastAsia" w:ascii="宋体" w:hAnsi="宋体"/>
          <w:color w:val="auto"/>
          <w:sz w:val="24"/>
          <w:szCs w:val="24"/>
          <w:lang w:eastAsia="zh-CN"/>
        </w:rPr>
        <w:t>；</w:t>
      </w:r>
    </w:p>
    <w:p w14:paraId="45F0DD5F">
      <w:pPr>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4.具有依法缴纳税收和社会保障资金的良好记录；</w:t>
      </w:r>
    </w:p>
    <w:p w14:paraId="69B2DA0D">
      <w:pPr>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5.参加本次政府采购活动前三年内，在经营活动中没有重大违法记录；</w:t>
      </w:r>
    </w:p>
    <w:p w14:paraId="642066CF">
      <w:pPr>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6.不存在与单位负责人为同一人或者存在直接控股、管理关系的其他供应商参与同一合同项下的政府采购活动的行为；</w:t>
      </w:r>
    </w:p>
    <w:p w14:paraId="074603F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lang w:val="en-US" w:eastAsia="zh-CN"/>
        </w:rPr>
      </w:pPr>
      <w:r>
        <w:rPr>
          <w:rFonts w:hint="eastAsia" w:ascii="宋体" w:hAnsi="宋体"/>
          <w:color w:val="auto"/>
          <w:sz w:val="24"/>
          <w:szCs w:val="24"/>
          <w:lang w:val="en-US" w:eastAsia="zh-CN"/>
        </w:rPr>
        <w:t>7.不属于为本项目提供整体设计、规范编制或者项目管理、监理、检测等服务的供应商。</w:t>
      </w:r>
    </w:p>
    <w:p w14:paraId="49748E22">
      <w:pPr>
        <w:pStyle w:val="6"/>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w:t>
      </w:r>
      <w:r>
        <w:rPr>
          <w:rFonts w:hint="default" w:ascii="宋体" w:hAnsi="宋体" w:eastAsia="宋体" w:cs="Times New Roman"/>
          <w:color w:val="auto"/>
          <w:kern w:val="2"/>
          <w:sz w:val="24"/>
          <w:szCs w:val="24"/>
          <w:lang w:val="en-US" w:eastAsia="zh-CN" w:bidi="ar-SA"/>
        </w:rPr>
        <w:t>截至投标截止日未被列入失信被执行人、重大税收违法案件当事人名单、政府采购严重违法失信行为记录名单</w:t>
      </w:r>
      <w:r>
        <w:rPr>
          <w:rFonts w:hint="eastAsia" w:ascii="宋体" w:hAnsi="宋体" w:cs="Times New Roman"/>
          <w:color w:val="auto"/>
          <w:kern w:val="2"/>
          <w:sz w:val="24"/>
          <w:szCs w:val="24"/>
          <w:lang w:val="en-US" w:eastAsia="zh-CN" w:bidi="ar-SA"/>
        </w:rPr>
        <w:t>。</w:t>
      </w:r>
    </w:p>
    <w:p w14:paraId="3F664FB9">
      <w:pPr>
        <w:keepLines w:val="0"/>
        <w:pageBreakBefore w:val="0"/>
        <w:widowControl w:val="0"/>
        <w:kinsoku/>
        <w:wordWrap/>
        <w:overflowPunct/>
        <w:topLinePunct w:val="0"/>
        <w:autoSpaceDE/>
        <w:autoSpaceDN/>
        <w:bidi w:val="0"/>
        <w:adjustRightInd/>
        <w:snapToGrid/>
        <w:spacing w:afterLines="50" w:line="600" w:lineRule="exact"/>
        <w:ind w:firstLine="480" w:firstLineChars="200"/>
        <w:textAlignment w:val="auto"/>
        <w:rPr>
          <w:rFonts w:hint="eastAsia" w:ascii="宋体" w:hAnsi="宋体" w:cs="Times New Roman"/>
          <w:color w:val="auto"/>
          <w:sz w:val="24"/>
          <w:szCs w:val="24"/>
          <w:lang w:val="en-US" w:eastAsia="zh-CN"/>
        </w:rPr>
      </w:pPr>
      <w:r>
        <w:rPr>
          <w:rFonts w:hint="eastAsia" w:ascii="宋体" w:hAnsi="宋体" w:cs="Times New Roman"/>
          <w:color w:val="auto"/>
          <w:sz w:val="24"/>
          <w:szCs w:val="24"/>
          <w:lang w:val="en-US" w:eastAsia="zh-CN"/>
        </w:rPr>
        <w:t>9</w:t>
      </w:r>
      <w:r>
        <w:rPr>
          <w:rFonts w:hint="eastAsia" w:ascii="宋体" w:hAnsi="宋体" w:cs="Times New Roman"/>
          <w:color w:val="auto"/>
          <w:sz w:val="24"/>
          <w:szCs w:val="24"/>
        </w:rPr>
        <w:t>.采购人根据采购项目提出的特殊条件：</w:t>
      </w:r>
      <w:r>
        <w:rPr>
          <w:rFonts w:hint="eastAsia" w:ascii="宋体" w:hAnsi="宋体" w:cs="Times New Roman"/>
          <w:color w:val="auto"/>
          <w:sz w:val="24"/>
          <w:szCs w:val="24"/>
          <w:lang w:val="en-US" w:eastAsia="zh-CN"/>
        </w:rPr>
        <w:t>无。</w:t>
      </w:r>
      <w:bookmarkStart w:id="6" w:name="_GoBack"/>
      <w:bookmarkEnd w:id="6"/>
    </w:p>
    <w:p w14:paraId="1ECF6E73">
      <w:pPr>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九、本项目采购人不接受联合体参加。</w:t>
      </w:r>
    </w:p>
    <w:p w14:paraId="1EB165D9">
      <w:pPr>
        <w:keepLines w:val="0"/>
        <w:pageBreakBefore w:val="0"/>
        <w:widowControl w:val="0"/>
        <w:kinsoku/>
        <w:wordWrap/>
        <w:overflowPunct/>
        <w:topLinePunct w:val="0"/>
        <w:autoSpaceDE/>
        <w:autoSpaceDN/>
        <w:bidi w:val="0"/>
        <w:adjustRightInd/>
        <w:snapToGrid/>
        <w:spacing w:afterLines="50" w:line="600" w:lineRule="exact"/>
        <w:ind w:firstLine="480" w:firstLineChars="200"/>
        <w:textAlignment w:val="auto"/>
        <w:rPr>
          <w:rFonts w:hint="default" w:ascii="宋体" w:hAnsi="宋体" w:eastAsia="宋体"/>
          <w:color w:val="auto"/>
          <w:sz w:val="24"/>
          <w:szCs w:val="24"/>
          <w:lang w:val="en-US" w:eastAsia="zh-CN"/>
        </w:rPr>
      </w:pPr>
      <w:r>
        <w:rPr>
          <w:rFonts w:hint="eastAsia" w:ascii="宋体" w:hAnsi="宋体"/>
          <w:color w:val="auto"/>
          <w:sz w:val="24"/>
          <w:szCs w:val="24"/>
        </w:rPr>
        <w:t>十、递交响应文件截止时间：</w:t>
      </w:r>
      <w:r>
        <w:rPr>
          <w:rFonts w:hint="eastAsia" w:ascii="宋体" w:hAnsi="宋体"/>
          <w:color w:val="auto"/>
          <w:sz w:val="24"/>
          <w:szCs w:val="24"/>
          <w:u w:val="single"/>
        </w:rPr>
        <w:t>202</w:t>
      </w:r>
      <w:r>
        <w:rPr>
          <w:rFonts w:hint="eastAsia" w:ascii="宋体" w:hAnsi="宋体"/>
          <w:color w:val="auto"/>
          <w:sz w:val="24"/>
          <w:szCs w:val="24"/>
          <w:u w:val="single"/>
          <w:lang w:val="en-US" w:eastAsia="zh-CN"/>
        </w:rPr>
        <w:t>5</w:t>
      </w:r>
      <w:r>
        <w:rPr>
          <w:rFonts w:hint="eastAsia" w:ascii="宋体" w:hAnsi="宋体"/>
          <w:color w:val="auto"/>
          <w:sz w:val="24"/>
          <w:szCs w:val="24"/>
          <w:u w:val="single"/>
        </w:rPr>
        <w:t>年</w:t>
      </w:r>
      <w:r>
        <w:rPr>
          <w:rFonts w:hint="eastAsia" w:ascii="宋体" w:hAnsi="宋体"/>
          <w:color w:val="auto"/>
          <w:sz w:val="24"/>
          <w:szCs w:val="24"/>
          <w:u w:val="single"/>
          <w:lang w:val="en-US" w:eastAsia="zh-CN"/>
        </w:rPr>
        <w:t>4</w:t>
      </w:r>
      <w:r>
        <w:rPr>
          <w:rFonts w:hint="eastAsia" w:ascii="宋体" w:hAnsi="宋体"/>
          <w:color w:val="auto"/>
          <w:sz w:val="24"/>
          <w:szCs w:val="24"/>
          <w:u w:val="single"/>
        </w:rPr>
        <w:t>月</w:t>
      </w:r>
      <w:r>
        <w:rPr>
          <w:rFonts w:hint="eastAsia" w:ascii="宋体" w:hAnsi="宋体"/>
          <w:color w:val="auto"/>
          <w:sz w:val="24"/>
          <w:szCs w:val="24"/>
          <w:u w:val="single"/>
          <w:lang w:val="en-US" w:eastAsia="zh-CN"/>
        </w:rPr>
        <w:t>8</w:t>
      </w:r>
      <w:r>
        <w:rPr>
          <w:rFonts w:hint="eastAsia" w:ascii="宋体" w:hAnsi="宋体"/>
          <w:color w:val="auto"/>
          <w:sz w:val="24"/>
          <w:szCs w:val="24"/>
          <w:u w:val="single"/>
        </w:rPr>
        <w:t>日</w:t>
      </w:r>
      <w:r>
        <w:rPr>
          <w:rFonts w:hint="eastAsia" w:ascii="宋体" w:hAnsi="宋体"/>
          <w:color w:val="auto"/>
          <w:sz w:val="24"/>
          <w:szCs w:val="24"/>
          <w:u w:val="single"/>
          <w:lang w:val="en-US" w:eastAsia="zh-CN"/>
        </w:rPr>
        <w:t>15</w:t>
      </w:r>
      <w:r>
        <w:rPr>
          <w:rFonts w:hint="eastAsia" w:ascii="宋体" w:hAnsi="宋体"/>
          <w:color w:val="auto"/>
          <w:sz w:val="24"/>
          <w:szCs w:val="24"/>
          <w:u w:val="single"/>
        </w:rPr>
        <w:t>:</w:t>
      </w:r>
      <w:r>
        <w:rPr>
          <w:rFonts w:hint="eastAsia" w:ascii="宋体" w:hAnsi="宋体"/>
          <w:color w:val="auto"/>
          <w:sz w:val="24"/>
          <w:szCs w:val="24"/>
          <w:u w:val="single"/>
          <w:lang w:val="en-US" w:eastAsia="zh-CN"/>
        </w:rPr>
        <w:t>0</w:t>
      </w:r>
      <w:r>
        <w:rPr>
          <w:rFonts w:hint="eastAsia" w:ascii="宋体" w:hAnsi="宋体"/>
          <w:color w:val="auto"/>
          <w:sz w:val="24"/>
          <w:szCs w:val="24"/>
          <w:u w:val="single"/>
        </w:rPr>
        <w:t>0</w:t>
      </w:r>
      <w:r>
        <w:rPr>
          <w:rFonts w:hint="eastAsia" w:ascii="宋体" w:hAnsi="宋体"/>
          <w:color w:val="auto"/>
          <w:sz w:val="24"/>
          <w:szCs w:val="24"/>
        </w:rPr>
        <w:t>（北京时间）。逾期递交的响应文件视为无效响应文件。</w:t>
      </w:r>
      <w:r>
        <w:rPr>
          <w:rFonts w:hint="eastAsia" w:ascii="宋体" w:hAnsi="宋体"/>
          <w:color w:val="auto"/>
          <w:sz w:val="24"/>
          <w:szCs w:val="24"/>
          <w:lang w:val="en-US" w:eastAsia="zh-CN"/>
        </w:rPr>
        <w:t>响应文件必须胶装、密封并加盖供应商公章。</w:t>
      </w:r>
    </w:p>
    <w:p w14:paraId="7F97BD48">
      <w:pPr>
        <w:keepLines w:val="0"/>
        <w:pageBreakBefore w:val="0"/>
        <w:widowControl w:val="0"/>
        <w:kinsoku/>
        <w:wordWrap/>
        <w:overflowPunct/>
        <w:topLinePunct w:val="0"/>
        <w:autoSpaceDE/>
        <w:autoSpaceDN/>
        <w:bidi w:val="0"/>
        <w:adjustRightInd/>
        <w:snapToGrid/>
        <w:spacing w:after="120"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十一、递交响应文件地点：井研县农业农村局（地址：乐山市井研县研城街道</w:t>
      </w:r>
      <w:r>
        <w:rPr>
          <w:rFonts w:hint="eastAsia" w:ascii="宋体" w:hAnsi="宋体"/>
          <w:color w:val="auto"/>
          <w:sz w:val="24"/>
          <w:szCs w:val="24"/>
          <w:lang w:eastAsia="zh-CN"/>
        </w:rPr>
        <w:t>希望大道</w:t>
      </w:r>
      <w:r>
        <w:rPr>
          <w:rFonts w:hint="eastAsia" w:ascii="宋体" w:hAnsi="宋体"/>
          <w:color w:val="auto"/>
          <w:sz w:val="24"/>
          <w:szCs w:val="24"/>
          <w:lang w:val="en-US" w:eastAsia="zh-CN"/>
        </w:rPr>
        <w:t>82号</w:t>
      </w:r>
      <w:r>
        <w:rPr>
          <w:rFonts w:hint="eastAsia" w:ascii="宋体" w:hAnsi="宋体"/>
          <w:color w:val="auto"/>
          <w:sz w:val="24"/>
          <w:szCs w:val="24"/>
        </w:rPr>
        <w:t>）。</w:t>
      </w:r>
    </w:p>
    <w:p w14:paraId="484708E0">
      <w:pPr>
        <w:keepLines w:val="0"/>
        <w:pageBreakBefore w:val="0"/>
        <w:widowControl w:val="0"/>
        <w:kinsoku/>
        <w:wordWrap/>
        <w:overflowPunct/>
        <w:topLinePunct w:val="0"/>
        <w:autoSpaceDE/>
        <w:autoSpaceDN/>
        <w:bidi w:val="0"/>
        <w:adjustRightInd/>
        <w:snapToGrid/>
        <w:spacing w:after="120"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十二、联系方式</w:t>
      </w:r>
    </w:p>
    <w:p w14:paraId="67190C2E">
      <w:pPr>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u w:val="single"/>
        </w:rPr>
      </w:pPr>
      <w:r>
        <w:rPr>
          <w:rFonts w:hint="eastAsia" w:ascii="宋体" w:hAnsi="宋体"/>
          <w:color w:val="auto"/>
          <w:sz w:val="24"/>
          <w:szCs w:val="24"/>
        </w:rPr>
        <w:t>采</w:t>
      </w:r>
      <w:r>
        <w:rPr>
          <w:rFonts w:hint="eastAsia" w:ascii="宋体" w:hAnsi="宋体"/>
          <w:color w:val="auto"/>
          <w:sz w:val="24"/>
          <w:szCs w:val="24"/>
          <w:lang w:val="en-US" w:eastAsia="zh-CN"/>
        </w:rPr>
        <w:t xml:space="preserve"> </w:t>
      </w:r>
      <w:r>
        <w:rPr>
          <w:rFonts w:hint="eastAsia" w:ascii="宋体" w:hAnsi="宋体"/>
          <w:color w:val="auto"/>
          <w:sz w:val="24"/>
          <w:szCs w:val="24"/>
        </w:rPr>
        <w:t>购</w:t>
      </w:r>
      <w:r>
        <w:rPr>
          <w:rFonts w:hint="eastAsia" w:ascii="宋体" w:hAnsi="宋体"/>
          <w:color w:val="auto"/>
          <w:sz w:val="24"/>
          <w:szCs w:val="24"/>
          <w:lang w:val="en-US" w:eastAsia="zh-CN"/>
        </w:rPr>
        <w:t xml:space="preserve"> </w:t>
      </w:r>
      <w:r>
        <w:rPr>
          <w:rFonts w:hint="eastAsia" w:ascii="宋体" w:hAnsi="宋体"/>
          <w:color w:val="auto"/>
          <w:sz w:val="24"/>
          <w:szCs w:val="24"/>
        </w:rPr>
        <w:t>人：井研县农业农村局</w:t>
      </w:r>
    </w:p>
    <w:p w14:paraId="775F57DC">
      <w:pPr>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u w:val="single"/>
        </w:rPr>
      </w:pPr>
      <w:r>
        <w:rPr>
          <w:rFonts w:hint="eastAsia" w:ascii="宋体" w:hAnsi="宋体"/>
          <w:color w:val="auto"/>
          <w:sz w:val="24"/>
          <w:szCs w:val="24"/>
        </w:rPr>
        <w:t>联 系 人：</w:t>
      </w:r>
      <w:r>
        <w:rPr>
          <w:rFonts w:hint="eastAsia" w:ascii="宋体" w:hAnsi="宋体"/>
          <w:color w:val="auto"/>
          <w:sz w:val="24"/>
          <w:szCs w:val="24"/>
          <w:lang w:eastAsia="zh-CN"/>
        </w:rPr>
        <w:t>林</w:t>
      </w:r>
      <w:r>
        <w:rPr>
          <w:rFonts w:hint="eastAsia" w:ascii="宋体" w:hAnsi="宋体"/>
          <w:color w:val="auto"/>
          <w:sz w:val="24"/>
          <w:szCs w:val="24"/>
        </w:rPr>
        <w:t>先生</w:t>
      </w:r>
    </w:p>
    <w:p w14:paraId="37D38DE5">
      <w:pPr>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default" w:ascii="宋体" w:hAnsi="宋体" w:eastAsia="宋体"/>
          <w:color w:val="auto"/>
          <w:sz w:val="24"/>
          <w:szCs w:val="24"/>
          <w:lang w:val="en-US" w:eastAsia="zh-CN"/>
        </w:rPr>
      </w:pPr>
      <w:r>
        <w:rPr>
          <w:rFonts w:hint="eastAsia" w:ascii="宋体" w:hAnsi="宋体"/>
          <w:color w:val="auto"/>
          <w:sz w:val="24"/>
          <w:szCs w:val="24"/>
        </w:rPr>
        <w:t>联系电话：0833-37</w:t>
      </w:r>
      <w:r>
        <w:rPr>
          <w:rFonts w:hint="eastAsia" w:ascii="宋体" w:hAnsi="宋体"/>
          <w:color w:val="auto"/>
          <w:sz w:val="24"/>
          <w:szCs w:val="24"/>
          <w:lang w:val="en-US" w:eastAsia="zh-CN"/>
        </w:rPr>
        <w:t>12239</w:t>
      </w:r>
    </w:p>
    <w:p w14:paraId="2E9B0B0C">
      <w:pPr>
        <w:keepNext/>
        <w:spacing w:before="340" w:after="330" w:line="240" w:lineRule="atLeast"/>
        <w:jc w:val="center"/>
        <w:outlineLvl w:val="0"/>
        <w:rPr>
          <w:rFonts w:hint="eastAsia" w:ascii="宋体" w:hAnsi="宋体"/>
          <w:b/>
          <w:bCs/>
          <w:color w:val="auto"/>
          <w:kern w:val="44"/>
          <w:sz w:val="36"/>
          <w:szCs w:val="36"/>
        </w:rPr>
      </w:pPr>
      <w:r>
        <w:rPr>
          <w:rFonts w:hint="eastAsia"/>
          <w:color w:val="000000"/>
          <w:sz w:val="36"/>
          <w:szCs w:val="36"/>
        </w:rPr>
        <w:br w:type="page"/>
      </w:r>
      <w:bookmarkEnd w:id="1"/>
      <w:bookmarkEnd w:id="2"/>
      <w:bookmarkEnd w:id="3"/>
      <w:bookmarkEnd w:id="4"/>
      <w:bookmarkEnd w:id="5"/>
      <w:r>
        <w:rPr>
          <w:rFonts w:hint="eastAsia" w:ascii="宋体" w:hAnsi="宋体"/>
          <w:b/>
          <w:bCs/>
          <w:color w:val="auto"/>
          <w:kern w:val="44"/>
          <w:sz w:val="36"/>
          <w:szCs w:val="36"/>
        </w:rPr>
        <w:t xml:space="preserve">第二章  </w:t>
      </w:r>
      <w:r>
        <w:rPr>
          <w:rFonts w:hint="eastAsia" w:ascii="宋体" w:hAnsi="宋体"/>
          <w:b/>
          <w:bCs/>
          <w:color w:val="auto"/>
          <w:kern w:val="44"/>
          <w:sz w:val="36"/>
          <w:szCs w:val="36"/>
          <w:lang w:eastAsia="zh-CN"/>
        </w:rPr>
        <w:t>供应商</w:t>
      </w:r>
      <w:r>
        <w:rPr>
          <w:rFonts w:hint="eastAsia" w:ascii="宋体" w:hAnsi="宋体"/>
          <w:b/>
          <w:bCs/>
          <w:color w:val="auto"/>
          <w:kern w:val="44"/>
          <w:sz w:val="36"/>
          <w:szCs w:val="36"/>
        </w:rPr>
        <w:t>须知</w:t>
      </w:r>
    </w:p>
    <w:tbl>
      <w:tblPr>
        <w:tblStyle w:val="10"/>
        <w:tblW w:w="1005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627"/>
        <w:gridCol w:w="1517"/>
        <w:gridCol w:w="7909"/>
      </w:tblGrid>
      <w:tr w14:paraId="6D7DB5E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86" w:hRule="atLeast"/>
          <w:jc w:val="center"/>
        </w:trPr>
        <w:tc>
          <w:tcPr>
            <w:tcW w:w="627" w:type="dxa"/>
            <w:tcBorders>
              <w:top w:val="single" w:color="auto" w:sz="18" w:space="0"/>
              <w:left w:val="single" w:color="auto" w:sz="18" w:space="0"/>
              <w:bottom w:val="single" w:color="auto" w:sz="8" w:space="0"/>
              <w:right w:val="single" w:color="auto" w:sz="8" w:space="0"/>
            </w:tcBorders>
            <w:vAlign w:val="center"/>
          </w:tcPr>
          <w:p w14:paraId="2139849C">
            <w:pPr>
              <w:autoSpaceDE w:val="0"/>
              <w:autoSpaceDN w:val="0"/>
              <w:adjustRightInd w:val="0"/>
              <w:ind w:left="9"/>
              <w:jc w:val="center"/>
              <w:rPr>
                <w:rFonts w:ascii="宋体" w:hAnsi="宋体"/>
                <w:color w:val="auto"/>
                <w:kern w:val="0"/>
                <w:sz w:val="24"/>
                <w:szCs w:val="24"/>
              </w:rPr>
            </w:pPr>
            <w:r>
              <w:rPr>
                <w:rFonts w:hint="eastAsia" w:ascii="宋体" w:hAnsi="宋体"/>
                <w:color w:val="auto"/>
                <w:kern w:val="0"/>
                <w:sz w:val="24"/>
                <w:szCs w:val="24"/>
              </w:rPr>
              <w:t xml:space="preserve">序号 </w:t>
            </w:r>
          </w:p>
        </w:tc>
        <w:tc>
          <w:tcPr>
            <w:tcW w:w="1517" w:type="dxa"/>
            <w:tcBorders>
              <w:top w:val="single" w:color="auto" w:sz="18" w:space="0"/>
              <w:left w:val="single" w:color="auto" w:sz="8" w:space="0"/>
              <w:bottom w:val="single" w:color="auto" w:sz="8" w:space="0"/>
              <w:right w:val="single" w:color="auto" w:sz="8" w:space="0"/>
            </w:tcBorders>
            <w:vAlign w:val="center"/>
          </w:tcPr>
          <w:p w14:paraId="376BF4DD">
            <w:pPr>
              <w:autoSpaceDE w:val="0"/>
              <w:autoSpaceDN w:val="0"/>
              <w:adjustRightInd w:val="0"/>
              <w:ind w:left="38"/>
              <w:jc w:val="center"/>
              <w:rPr>
                <w:rFonts w:ascii="宋体" w:hAnsi="宋体"/>
                <w:color w:val="auto"/>
                <w:kern w:val="0"/>
                <w:sz w:val="24"/>
                <w:szCs w:val="24"/>
              </w:rPr>
            </w:pPr>
            <w:r>
              <w:rPr>
                <w:rFonts w:hint="eastAsia" w:ascii="宋体" w:hAnsi="宋体"/>
                <w:color w:val="auto"/>
                <w:kern w:val="0"/>
                <w:sz w:val="24"/>
                <w:szCs w:val="24"/>
              </w:rPr>
              <w:t xml:space="preserve">应知事项 </w:t>
            </w:r>
          </w:p>
        </w:tc>
        <w:tc>
          <w:tcPr>
            <w:tcW w:w="7909" w:type="dxa"/>
            <w:tcBorders>
              <w:top w:val="single" w:color="auto" w:sz="18" w:space="0"/>
              <w:left w:val="single" w:color="auto" w:sz="8" w:space="0"/>
              <w:bottom w:val="single" w:color="auto" w:sz="8" w:space="0"/>
              <w:right w:val="single" w:color="auto" w:sz="18" w:space="0"/>
            </w:tcBorders>
            <w:vAlign w:val="center"/>
          </w:tcPr>
          <w:p w14:paraId="232B66A3">
            <w:pPr>
              <w:autoSpaceDE w:val="0"/>
              <w:autoSpaceDN w:val="0"/>
              <w:adjustRightInd w:val="0"/>
              <w:jc w:val="center"/>
              <w:rPr>
                <w:rFonts w:ascii="宋体" w:hAnsi="宋体"/>
                <w:color w:val="auto"/>
                <w:kern w:val="0"/>
                <w:sz w:val="24"/>
                <w:szCs w:val="24"/>
              </w:rPr>
            </w:pPr>
            <w:r>
              <w:rPr>
                <w:rFonts w:hint="eastAsia" w:ascii="宋体" w:hAnsi="宋体"/>
                <w:color w:val="auto"/>
                <w:kern w:val="0"/>
                <w:sz w:val="24"/>
                <w:szCs w:val="24"/>
              </w:rPr>
              <w:t>说明和要求</w:t>
            </w:r>
          </w:p>
        </w:tc>
      </w:tr>
      <w:tr w14:paraId="47F0EAC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47" w:hRule="atLeast"/>
          <w:jc w:val="center"/>
        </w:trPr>
        <w:tc>
          <w:tcPr>
            <w:tcW w:w="627" w:type="dxa"/>
            <w:tcBorders>
              <w:top w:val="single" w:color="auto" w:sz="8" w:space="0"/>
              <w:left w:val="single" w:color="auto" w:sz="18" w:space="0"/>
              <w:bottom w:val="single" w:color="auto" w:sz="8" w:space="0"/>
              <w:right w:val="single" w:color="auto" w:sz="8" w:space="0"/>
            </w:tcBorders>
            <w:vAlign w:val="center"/>
          </w:tcPr>
          <w:p w14:paraId="5DA87323">
            <w:pPr>
              <w:autoSpaceDE w:val="0"/>
              <w:autoSpaceDN w:val="0"/>
              <w:adjustRightInd w:val="0"/>
              <w:ind w:right="230"/>
              <w:jc w:val="center"/>
              <w:rPr>
                <w:rFonts w:ascii="宋体" w:hAnsi="宋体"/>
                <w:color w:val="auto"/>
                <w:kern w:val="0"/>
                <w:sz w:val="24"/>
                <w:szCs w:val="24"/>
              </w:rPr>
            </w:pPr>
            <w:r>
              <w:rPr>
                <w:rFonts w:hint="eastAsia" w:ascii="宋体" w:hAnsi="宋体"/>
                <w:color w:val="auto"/>
                <w:kern w:val="0"/>
                <w:sz w:val="24"/>
                <w:szCs w:val="24"/>
              </w:rPr>
              <w:t>1</w:t>
            </w:r>
          </w:p>
        </w:tc>
        <w:tc>
          <w:tcPr>
            <w:tcW w:w="1517" w:type="dxa"/>
            <w:tcBorders>
              <w:top w:val="single" w:color="auto" w:sz="8" w:space="0"/>
              <w:left w:val="single" w:color="auto" w:sz="8" w:space="0"/>
              <w:bottom w:val="single" w:color="auto" w:sz="8" w:space="0"/>
              <w:right w:val="single" w:color="auto" w:sz="8" w:space="0"/>
            </w:tcBorders>
            <w:vAlign w:val="center"/>
          </w:tcPr>
          <w:p w14:paraId="744D0F58">
            <w:pPr>
              <w:keepNext w:val="0"/>
              <w:keepLines w:val="0"/>
              <w:pageBreakBefore w:val="0"/>
              <w:widowControl w:val="0"/>
              <w:kinsoku/>
              <w:wordWrap/>
              <w:overflowPunct/>
              <w:topLinePunct w:val="0"/>
              <w:bidi w:val="0"/>
              <w:snapToGrid/>
              <w:ind w:left="38" w:leftChars="0"/>
              <w:jc w:val="center"/>
              <w:textAlignment w:val="auto"/>
              <w:rPr>
                <w:rFonts w:ascii="宋体" w:hAnsi="宋体"/>
                <w:color w:val="auto"/>
                <w:kern w:val="0"/>
                <w:sz w:val="24"/>
                <w:szCs w:val="24"/>
              </w:rPr>
            </w:pPr>
            <w:r>
              <w:rPr>
                <w:rFonts w:hint="eastAsia" w:ascii="宋体" w:hAnsi="宋体"/>
                <w:color w:val="000000"/>
                <w:sz w:val="24"/>
                <w:lang w:val="zh-CN"/>
              </w:rPr>
              <w:t>邀请谈判的供应商数量和方式</w:t>
            </w:r>
          </w:p>
        </w:tc>
        <w:tc>
          <w:tcPr>
            <w:tcW w:w="7909" w:type="dxa"/>
            <w:tcBorders>
              <w:top w:val="single" w:color="auto" w:sz="8" w:space="0"/>
              <w:left w:val="single" w:color="auto" w:sz="8" w:space="0"/>
              <w:bottom w:val="single" w:color="auto" w:sz="8" w:space="0"/>
              <w:right w:val="single" w:color="auto" w:sz="18" w:space="0"/>
            </w:tcBorders>
            <w:vAlign w:val="center"/>
          </w:tcPr>
          <w:p w14:paraId="08CF7A8C">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olor w:val="000000"/>
                <w:sz w:val="24"/>
                <w:lang w:val="zh-CN" w:eastAsia="zh-CN"/>
              </w:rPr>
            </w:pPr>
            <w:r>
              <w:rPr>
                <w:rFonts w:hint="eastAsia" w:ascii="宋体" w:hAnsi="宋体"/>
                <w:color w:val="000000"/>
                <w:sz w:val="24"/>
                <w:lang w:val="zh-CN" w:eastAsia="zh-CN"/>
              </w:rPr>
              <w:t>邀请的供应商数量：3家及以上</w:t>
            </w:r>
          </w:p>
          <w:p w14:paraId="42E3C7B3">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ascii="宋体" w:hAnsi="宋体"/>
                <w:color w:val="auto"/>
                <w:kern w:val="0"/>
                <w:sz w:val="24"/>
                <w:szCs w:val="24"/>
              </w:rPr>
            </w:pPr>
            <w:r>
              <w:rPr>
                <w:rFonts w:hint="eastAsia" w:ascii="宋体" w:hAnsi="宋体"/>
                <w:color w:val="000000"/>
                <w:sz w:val="24"/>
                <w:lang w:val="en-US" w:eastAsia="zh-CN"/>
              </w:rPr>
              <w:t>邀请方式：在井研县人民政府门户网以公告形式发布</w:t>
            </w:r>
            <w:r>
              <w:rPr>
                <w:rFonts w:hint="eastAsia" w:ascii="宋体" w:hAnsi="宋体"/>
                <w:color w:val="000000"/>
                <w:sz w:val="24"/>
                <w:lang w:val="zh-CN" w:eastAsia="zh-CN"/>
              </w:rPr>
              <w:t>。</w:t>
            </w:r>
          </w:p>
        </w:tc>
      </w:tr>
      <w:tr w14:paraId="0FA9FFE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47" w:hRule="atLeast"/>
          <w:jc w:val="center"/>
        </w:trPr>
        <w:tc>
          <w:tcPr>
            <w:tcW w:w="627" w:type="dxa"/>
            <w:tcBorders>
              <w:top w:val="single" w:color="auto" w:sz="8" w:space="0"/>
              <w:left w:val="single" w:color="auto" w:sz="18" w:space="0"/>
              <w:bottom w:val="single" w:color="auto" w:sz="8" w:space="0"/>
              <w:right w:val="single" w:color="auto" w:sz="8" w:space="0"/>
            </w:tcBorders>
            <w:vAlign w:val="center"/>
          </w:tcPr>
          <w:p w14:paraId="3AFD8C64">
            <w:pPr>
              <w:autoSpaceDE w:val="0"/>
              <w:autoSpaceDN w:val="0"/>
              <w:adjustRightInd w:val="0"/>
              <w:ind w:right="230"/>
              <w:jc w:val="center"/>
              <w:rPr>
                <w:rFonts w:ascii="宋体" w:hAnsi="宋体"/>
                <w:color w:val="auto"/>
                <w:kern w:val="0"/>
                <w:sz w:val="24"/>
                <w:szCs w:val="24"/>
              </w:rPr>
            </w:pPr>
            <w:r>
              <w:rPr>
                <w:rFonts w:hint="eastAsia" w:ascii="宋体" w:hAnsi="宋体"/>
                <w:color w:val="auto"/>
                <w:kern w:val="0"/>
                <w:sz w:val="24"/>
                <w:szCs w:val="24"/>
              </w:rPr>
              <w:t>2</w:t>
            </w:r>
          </w:p>
        </w:tc>
        <w:tc>
          <w:tcPr>
            <w:tcW w:w="1517" w:type="dxa"/>
            <w:tcBorders>
              <w:top w:val="single" w:color="auto" w:sz="8" w:space="0"/>
              <w:left w:val="single" w:color="auto" w:sz="8" w:space="0"/>
              <w:bottom w:val="single" w:color="auto" w:sz="8" w:space="0"/>
              <w:right w:val="single" w:color="auto" w:sz="8" w:space="0"/>
            </w:tcBorders>
            <w:vAlign w:val="center"/>
          </w:tcPr>
          <w:p w14:paraId="5B156E72">
            <w:pPr>
              <w:keepNext w:val="0"/>
              <w:keepLines w:val="0"/>
              <w:pageBreakBefore w:val="0"/>
              <w:widowControl w:val="0"/>
              <w:kinsoku/>
              <w:wordWrap/>
              <w:overflowPunct/>
              <w:topLinePunct w:val="0"/>
              <w:bidi w:val="0"/>
              <w:snapToGrid/>
              <w:ind w:left="38"/>
              <w:jc w:val="center"/>
              <w:textAlignment w:val="auto"/>
              <w:rPr>
                <w:rFonts w:ascii="宋体" w:hAnsi="宋体"/>
                <w:color w:val="auto"/>
                <w:kern w:val="0"/>
                <w:sz w:val="24"/>
                <w:szCs w:val="24"/>
              </w:rPr>
            </w:pPr>
            <w:r>
              <w:rPr>
                <w:rFonts w:hint="eastAsia" w:ascii="宋体" w:hAnsi="宋体"/>
                <w:color w:val="000000"/>
                <w:sz w:val="24"/>
                <w:lang w:val="zh-CN"/>
              </w:rPr>
              <w:t>采购预算</w:t>
            </w:r>
          </w:p>
        </w:tc>
        <w:tc>
          <w:tcPr>
            <w:tcW w:w="7909" w:type="dxa"/>
            <w:tcBorders>
              <w:top w:val="single" w:color="auto" w:sz="8" w:space="0"/>
              <w:left w:val="single" w:color="auto" w:sz="8" w:space="0"/>
              <w:bottom w:val="single" w:color="auto" w:sz="8" w:space="0"/>
              <w:right w:val="single" w:color="auto" w:sz="18" w:space="0"/>
            </w:tcBorders>
            <w:vAlign w:val="top"/>
          </w:tcPr>
          <w:p w14:paraId="780CFAD4">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olor w:val="000000"/>
                <w:sz w:val="24"/>
                <w:lang w:val="zh-CN" w:eastAsia="zh-CN"/>
              </w:rPr>
            </w:pPr>
            <w:r>
              <w:rPr>
                <w:rFonts w:hint="eastAsia" w:ascii="宋体" w:hAnsi="宋体"/>
                <w:color w:val="000000"/>
                <w:sz w:val="24"/>
                <w:lang w:val="en-US" w:eastAsia="zh-CN"/>
              </w:rPr>
              <w:t>180000</w:t>
            </w:r>
            <w:r>
              <w:rPr>
                <w:rFonts w:hint="eastAsia" w:ascii="宋体" w:hAnsi="宋体"/>
                <w:color w:val="000000"/>
                <w:sz w:val="24"/>
                <w:lang w:val="zh-CN" w:eastAsia="zh-CN"/>
              </w:rPr>
              <w:t>.00元</w:t>
            </w:r>
          </w:p>
          <w:p w14:paraId="5A1ED361">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ascii="宋体" w:hAnsi="宋体"/>
                <w:color w:val="auto"/>
                <w:kern w:val="0"/>
                <w:sz w:val="24"/>
                <w:szCs w:val="24"/>
              </w:rPr>
            </w:pPr>
            <w:r>
              <w:rPr>
                <w:rFonts w:hint="eastAsia" w:ascii="宋体" w:hAnsi="宋体"/>
                <w:color w:val="000000"/>
                <w:sz w:val="24"/>
                <w:lang w:val="zh-CN" w:eastAsia="zh-CN"/>
              </w:rPr>
              <w:t>超过采购预算的报价无效。</w:t>
            </w:r>
          </w:p>
        </w:tc>
      </w:tr>
      <w:tr w14:paraId="1F98D6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0" w:hRule="atLeast"/>
          <w:jc w:val="center"/>
        </w:trPr>
        <w:tc>
          <w:tcPr>
            <w:tcW w:w="627" w:type="dxa"/>
            <w:tcBorders>
              <w:top w:val="single" w:color="auto" w:sz="8" w:space="0"/>
              <w:left w:val="single" w:color="auto" w:sz="18" w:space="0"/>
              <w:bottom w:val="single" w:color="auto" w:sz="8" w:space="0"/>
              <w:right w:val="single" w:color="auto" w:sz="8" w:space="0"/>
            </w:tcBorders>
            <w:vAlign w:val="center"/>
          </w:tcPr>
          <w:p w14:paraId="22C44DC5">
            <w:pPr>
              <w:autoSpaceDE w:val="0"/>
              <w:autoSpaceDN w:val="0"/>
              <w:adjustRightInd w:val="0"/>
              <w:ind w:right="230"/>
              <w:jc w:val="center"/>
              <w:rPr>
                <w:rFonts w:ascii="宋体" w:hAnsi="宋体"/>
                <w:color w:val="auto"/>
                <w:kern w:val="0"/>
                <w:sz w:val="24"/>
                <w:szCs w:val="24"/>
              </w:rPr>
            </w:pPr>
            <w:r>
              <w:rPr>
                <w:rFonts w:hint="eastAsia" w:ascii="宋体" w:hAnsi="宋体"/>
                <w:color w:val="auto"/>
                <w:kern w:val="0"/>
                <w:sz w:val="24"/>
                <w:szCs w:val="24"/>
              </w:rPr>
              <w:t>3</w:t>
            </w:r>
          </w:p>
        </w:tc>
        <w:tc>
          <w:tcPr>
            <w:tcW w:w="1517" w:type="dxa"/>
            <w:tcBorders>
              <w:top w:val="single" w:color="auto" w:sz="8" w:space="0"/>
              <w:left w:val="single" w:color="auto" w:sz="8" w:space="0"/>
              <w:bottom w:val="single" w:color="auto" w:sz="8" w:space="0"/>
              <w:right w:val="single" w:color="auto" w:sz="8" w:space="0"/>
            </w:tcBorders>
            <w:vAlign w:val="center"/>
          </w:tcPr>
          <w:p w14:paraId="68CAB5AF">
            <w:pPr>
              <w:keepNext w:val="0"/>
              <w:keepLines w:val="0"/>
              <w:pageBreakBefore w:val="0"/>
              <w:widowControl w:val="0"/>
              <w:kinsoku/>
              <w:wordWrap/>
              <w:overflowPunct/>
              <w:topLinePunct w:val="0"/>
              <w:bidi w:val="0"/>
              <w:snapToGrid/>
              <w:ind w:left="38"/>
              <w:jc w:val="center"/>
              <w:textAlignment w:val="auto"/>
              <w:rPr>
                <w:rFonts w:ascii="宋体" w:hAnsi="宋体"/>
                <w:color w:val="auto"/>
                <w:kern w:val="0"/>
                <w:sz w:val="24"/>
                <w:szCs w:val="24"/>
              </w:rPr>
            </w:pPr>
            <w:r>
              <w:rPr>
                <w:rFonts w:hint="eastAsia" w:ascii="宋体" w:hAnsi="宋体"/>
                <w:color w:val="000000"/>
                <w:sz w:val="24"/>
                <w:lang w:val="zh-CN"/>
              </w:rPr>
              <w:t>最高限价</w:t>
            </w:r>
          </w:p>
        </w:tc>
        <w:tc>
          <w:tcPr>
            <w:tcW w:w="7909" w:type="dxa"/>
            <w:tcBorders>
              <w:top w:val="single" w:color="auto" w:sz="8" w:space="0"/>
              <w:left w:val="single" w:color="auto" w:sz="8" w:space="0"/>
              <w:bottom w:val="single" w:color="auto" w:sz="8" w:space="0"/>
              <w:right w:val="single" w:color="auto" w:sz="18" w:space="0"/>
            </w:tcBorders>
            <w:vAlign w:val="center"/>
          </w:tcPr>
          <w:p w14:paraId="4431A646">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color w:val="000000"/>
                <w:sz w:val="24"/>
                <w:lang w:val="zh-CN" w:eastAsia="zh-CN"/>
              </w:rPr>
            </w:pPr>
            <w:r>
              <w:rPr>
                <w:rFonts w:hint="eastAsia" w:ascii="宋体" w:hAnsi="宋体"/>
                <w:color w:val="000000"/>
                <w:sz w:val="24"/>
                <w:lang w:val="en-US" w:eastAsia="zh-CN"/>
              </w:rPr>
              <w:t>180000</w:t>
            </w:r>
            <w:r>
              <w:rPr>
                <w:rFonts w:hint="eastAsia" w:ascii="宋体" w:hAnsi="宋体"/>
                <w:color w:val="000000"/>
                <w:sz w:val="24"/>
                <w:lang w:val="zh-CN" w:eastAsia="zh-CN"/>
              </w:rPr>
              <w:t>.00元。</w:t>
            </w:r>
          </w:p>
          <w:p w14:paraId="4CF7AD63">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ascii="宋体" w:hAnsi="宋体"/>
                <w:color w:val="auto"/>
                <w:kern w:val="0"/>
                <w:sz w:val="24"/>
                <w:szCs w:val="24"/>
              </w:rPr>
            </w:pPr>
            <w:r>
              <w:rPr>
                <w:rFonts w:hint="eastAsia" w:ascii="宋体" w:hAnsi="宋体"/>
                <w:color w:val="000000"/>
                <w:sz w:val="24"/>
                <w:lang w:val="zh-CN" w:eastAsia="zh-CN"/>
              </w:rPr>
              <w:t>超过最高限价的报价无效。</w:t>
            </w:r>
          </w:p>
        </w:tc>
      </w:tr>
      <w:tr w14:paraId="47F1B4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0" w:hRule="atLeast"/>
          <w:jc w:val="center"/>
        </w:trPr>
        <w:tc>
          <w:tcPr>
            <w:tcW w:w="627" w:type="dxa"/>
            <w:tcBorders>
              <w:top w:val="single" w:color="auto" w:sz="8" w:space="0"/>
              <w:left w:val="single" w:color="auto" w:sz="18" w:space="0"/>
              <w:bottom w:val="single" w:color="auto" w:sz="8" w:space="0"/>
              <w:right w:val="single" w:color="auto" w:sz="8" w:space="0"/>
            </w:tcBorders>
            <w:vAlign w:val="center"/>
          </w:tcPr>
          <w:p w14:paraId="1BA8A34B">
            <w:pPr>
              <w:autoSpaceDE w:val="0"/>
              <w:autoSpaceDN w:val="0"/>
              <w:adjustRightInd w:val="0"/>
              <w:ind w:right="230"/>
              <w:jc w:val="center"/>
              <w:rPr>
                <w:rFonts w:ascii="宋体" w:hAnsi="宋体"/>
                <w:color w:val="auto"/>
                <w:kern w:val="0"/>
                <w:sz w:val="24"/>
                <w:szCs w:val="24"/>
              </w:rPr>
            </w:pPr>
            <w:r>
              <w:rPr>
                <w:rFonts w:hint="eastAsia" w:ascii="宋体" w:hAnsi="宋体"/>
                <w:color w:val="auto"/>
                <w:kern w:val="0"/>
                <w:sz w:val="24"/>
                <w:szCs w:val="24"/>
              </w:rPr>
              <w:t>4</w:t>
            </w:r>
          </w:p>
        </w:tc>
        <w:tc>
          <w:tcPr>
            <w:tcW w:w="1517" w:type="dxa"/>
            <w:tcBorders>
              <w:top w:val="single" w:color="auto" w:sz="8" w:space="0"/>
              <w:left w:val="single" w:color="auto" w:sz="8" w:space="0"/>
              <w:bottom w:val="single" w:color="auto" w:sz="8" w:space="0"/>
              <w:right w:val="single" w:color="auto" w:sz="8" w:space="0"/>
            </w:tcBorders>
            <w:vAlign w:val="center"/>
          </w:tcPr>
          <w:p w14:paraId="61543C50">
            <w:pPr>
              <w:autoSpaceDE w:val="0"/>
              <w:autoSpaceDN w:val="0"/>
              <w:adjustRightInd w:val="0"/>
              <w:ind w:left="38"/>
              <w:jc w:val="center"/>
              <w:rPr>
                <w:rFonts w:ascii="宋体" w:hAnsi="宋体"/>
                <w:color w:val="auto"/>
                <w:kern w:val="0"/>
                <w:sz w:val="24"/>
                <w:szCs w:val="24"/>
              </w:rPr>
            </w:pPr>
            <w:r>
              <w:rPr>
                <w:rFonts w:hint="eastAsia" w:ascii="宋体" w:hAnsi="宋体"/>
                <w:color w:val="auto"/>
                <w:kern w:val="0"/>
                <w:sz w:val="24"/>
                <w:szCs w:val="24"/>
              </w:rPr>
              <w:t>联合体</w:t>
            </w:r>
          </w:p>
        </w:tc>
        <w:tc>
          <w:tcPr>
            <w:tcW w:w="7909" w:type="dxa"/>
            <w:tcBorders>
              <w:top w:val="single" w:color="auto" w:sz="8" w:space="0"/>
              <w:left w:val="single" w:color="auto" w:sz="8" w:space="0"/>
              <w:bottom w:val="single" w:color="auto" w:sz="8" w:space="0"/>
              <w:right w:val="single" w:color="auto" w:sz="18" w:space="0"/>
            </w:tcBorders>
            <w:vAlign w:val="center"/>
          </w:tcPr>
          <w:p w14:paraId="0CCEB594">
            <w:pPr>
              <w:autoSpaceDE w:val="0"/>
              <w:autoSpaceDN w:val="0"/>
              <w:adjustRightInd w:val="0"/>
              <w:ind w:firstLine="240" w:firstLineChars="100"/>
              <w:rPr>
                <w:rFonts w:hint="eastAsia" w:ascii="宋体" w:hAnsi="宋体" w:eastAsiaTheme="minorEastAsia"/>
                <w:color w:val="auto"/>
                <w:kern w:val="0"/>
                <w:sz w:val="24"/>
                <w:szCs w:val="24"/>
                <w:lang w:eastAsia="zh-CN"/>
              </w:rPr>
            </w:pPr>
            <w:r>
              <w:rPr>
                <w:rFonts w:hint="eastAsia" w:ascii="宋体" w:hAnsi="宋体"/>
                <w:color w:val="auto"/>
                <w:kern w:val="0"/>
                <w:sz w:val="24"/>
                <w:szCs w:val="24"/>
              </w:rPr>
              <w:t>不允许联合体</w:t>
            </w:r>
            <w:r>
              <w:rPr>
                <w:rFonts w:hint="eastAsia" w:ascii="宋体" w:hAnsi="宋体"/>
                <w:color w:val="auto"/>
                <w:kern w:val="0"/>
                <w:sz w:val="24"/>
                <w:szCs w:val="24"/>
                <w:lang w:eastAsia="zh-CN"/>
              </w:rPr>
              <w:t>参加本次谈判</w:t>
            </w:r>
          </w:p>
        </w:tc>
      </w:tr>
      <w:tr w14:paraId="00320CD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854" w:hRule="atLeast"/>
          <w:jc w:val="center"/>
        </w:trPr>
        <w:tc>
          <w:tcPr>
            <w:tcW w:w="627" w:type="dxa"/>
            <w:tcBorders>
              <w:top w:val="single" w:color="auto" w:sz="8" w:space="0"/>
              <w:left w:val="single" w:color="auto" w:sz="18" w:space="0"/>
              <w:bottom w:val="single" w:color="auto" w:sz="8" w:space="0"/>
              <w:right w:val="single" w:color="auto" w:sz="8" w:space="0"/>
            </w:tcBorders>
            <w:vAlign w:val="center"/>
          </w:tcPr>
          <w:p w14:paraId="01DD752A">
            <w:pPr>
              <w:autoSpaceDE w:val="0"/>
              <w:autoSpaceDN w:val="0"/>
              <w:adjustRightInd w:val="0"/>
              <w:ind w:right="230"/>
              <w:jc w:val="center"/>
              <w:rPr>
                <w:rFonts w:ascii="宋体" w:hAnsi="宋体"/>
                <w:color w:val="auto"/>
                <w:kern w:val="0"/>
                <w:sz w:val="24"/>
                <w:szCs w:val="24"/>
              </w:rPr>
            </w:pPr>
            <w:r>
              <w:rPr>
                <w:rFonts w:hint="eastAsia" w:ascii="宋体" w:hAnsi="宋体"/>
                <w:color w:val="auto"/>
                <w:kern w:val="0"/>
                <w:sz w:val="24"/>
                <w:szCs w:val="24"/>
              </w:rPr>
              <w:t>5</w:t>
            </w:r>
          </w:p>
        </w:tc>
        <w:tc>
          <w:tcPr>
            <w:tcW w:w="1517" w:type="dxa"/>
            <w:tcBorders>
              <w:top w:val="single" w:color="auto" w:sz="8" w:space="0"/>
              <w:left w:val="single" w:color="auto" w:sz="8" w:space="0"/>
              <w:bottom w:val="single" w:color="auto" w:sz="8" w:space="0"/>
              <w:right w:val="single" w:color="auto" w:sz="8" w:space="0"/>
            </w:tcBorders>
            <w:vAlign w:val="center"/>
          </w:tcPr>
          <w:p w14:paraId="45A6183F">
            <w:pPr>
              <w:autoSpaceDE w:val="0"/>
              <w:autoSpaceDN w:val="0"/>
              <w:adjustRightInd w:val="0"/>
              <w:ind w:left="38"/>
              <w:jc w:val="center"/>
              <w:rPr>
                <w:rFonts w:ascii="宋体" w:hAnsi="宋体"/>
                <w:color w:val="auto"/>
                <w:kern w:val="0"/>
                <w:sz w:val="24"/>
                <w:szCs w:val="24"/>
              </w:rPr>
            </w:pPr>
            <w:r>
              <w:rPr>
                <w:rFonts w:hint="eastAsia" w:ascii="宋体" w:hAnsi="宋体"/>
                <w:color w:val="auto"/>
                <w:kern w:val="0"/>
                <w:sz w:val="24"/>
                <w:szCs w:val="24"/>
              </w:rPr>
              <w:t>低于成本价不正当竞争预防措施</w:t>
            </w:r>
          </w:p>
        </w:tc>
        <w:tc>
          <w:tcPr>
            <w:tcW w:w="7909" w:type="dxa"/>
            <w:tcBorders>
              <w:top w:val="single" w:color="auto" w:sz="8" w:space="0"/>
              <w:left w:val="single" w:color="auto" w:sz="8" w:space="0"/>
              <w:bottom w:val="single" w:color="auto" w:sz="8" w:space="0"/>
              <w:right w:val="single" w:color="auto" w:sz="18" w:space="0"/>
            </w:tcBorders>
          </w:tcPr>
          <w:p w14:paraId="08405DAD">
            <w:pPr>
              <w:numPr>
                <w:ilvl w:val="0"/>
                <w:numId w:val="0"/>
              </w:numPr>
              <w:autoSpaceDE w:val="0"/>
              <w:autoSpaceDN w:val="0"/>
              <w:adjustRightInd w:val="0"/>
              <w:ind w:firstLine="480" w:firstLineChars="200"/>
              <w:jc w:val="both"/>
              <w:rPr>
                <w:rFonts w:ascii="宋体" w:hAnsi="宋体"/>
                <w:color w:val="auto"/>
                <w:kern w:val="0"/>
                <w:sz w:val="24"/>
                <w:szCs w:val="24"/>
              </w:rPr>
            </w:pPr>
            <w:r>
              <w:rPr>
                <w:rFonts w:hint="eastAsia" w:ascii="宋体" w:hAnsi="宋体"/>
                <w:color w:val="auto"/>
                <w:kern w:val="0"/>
                <w:sz w:val="24"/>
                <w:szCs w:val="24"/>
                <w:lang w:val="en-US" w:eastAsia="zh-CN"/>
              </w:rPr>
              <w:t>1.</w:t>
            </w:r>
            <w:r>
              <w:rPr>
                <w:rFonts w:hint="eastAsia" w:ascii="宋体" w:hAnsi="宋体"/>
                <w:color w:val="auto"/>
                <w:kern w:val="0"/>
                <w:sz w:val="24"/>
                <w:szCs w:val="24"/>
              </w:rPr>
              <w:t>在评审过程中，供应商报价低于采购预算50%或者低于其他有效供应商报价算术平均价40%，有可能影响</w:t>
            </w:r>
            <w:r>
              <w:rPr>
                <w:rFonts w:hint="eastAsia" w:ascii="宋体" w:hAnsi="宋体"/>
                <w:color w:val="auto"/>
                <w:kern w:val="0"/>
                <w:sz w:val="24"/>
                <w:szCs w:val="24"/>
                <w:lang w:eastAsia="zh-CN"/>
              </w:rPr>
              <w:t>服务</w:t>
            </w:r>
            <w:r>
              <w:rPr>
                <w:rFonts w:hint="eastAsia" w:ascii="宋体" w:hAnsi="宋体"/>
                <w:color w:val="auto"/>
                <w:kern w:val="0"/>
                <w:sz w:val="24"/>
                <w:szCs w:val="24"/>
              </w:rPr>
              <w:t>质量或者不能诚信履约的，</w:t>
            </w:r>
            <w:r>
              <w:rPr>
                <w:rFonts w:hint="eastAsia" w:ascii="宋体" w:hAnsi="宋体"/>
                <w:color w:val="auto"/>
                <w:kern w:val="0"/>
                <w:sz w:val="24"/>
                <w:szCs w:val="24"/>
                <w:lang w:eastAsia="zh-CN"/>
              </w:rPr>
              <w:t>谈判</w:t>
            </w:r>
            <w:r>
              <w:rPr>
                <w:rFonts w:hint="eastAsia" w:ascii="宋体" w:hAnsi="宋体"/>
                <w:color w:val="auto"/>
                <w:kern w:val="0"/>
                <w:sz w:val="24"/>
                <w:szCs w:val="24"/>
              </w:rPr>
              <w:t>小组应当要求其在</w:t>
            </w:r>
            <w:r>
              <w:rPr>
                <w:rFonts w:hint="eastAsia" w:ascii="宋体" w:hAnsi="宋体"/>
                <w:color w:val="auto"/>
                <w:kern w:val="0"/>
                <w:sz w:val="24"/>
                <w:szCs w:val="24"/>
                <w:lang w:eastAsia="zh-CN"/>
              </w:rPr>
              <w:t>谈判</w:t>
            </w:r>
            <w:r>
              <w:rPr>
                <w:rFonts w:hint="eastAsia" w:ascii="宋体" w:hAnsi="宋体"/>
                <w:color w:val="auto"/>
                <w:kern w:val="0"/>
                <w:sz w:val="24"/>
                <w:szCs w:val="24"/>
              </w:rPr>
              <w:t>现场合理的时间内提供书面说明，并提交相关证明材料，供应商不能证明其报价合理性的，</w:t>
            </w:r>
            <w:r>
              <w:rPr>
                <w:rFonts w:hint="eastAsia" w:ascii="宋体" w:hAnsi="宋体"/>
                <w:color w:val="auto"/>
                <w:kern w:val="0"/>
                <w:sz w:val="24"/>
                <w:szCs w:val="24"/>
                <w:lang w:eastAsia="zh-CN"/>
              </w:rPr>
              <w:t>谈判</w:t>
            </w:r>
            <w:r>
              <w:rPr>
                <w:rFonts w:hint="eastAsia" w:ascii="宋体" w:hAnsi="宋体"/>
                <w:color w:val="auto"/>
                <w:kern w:val="0"/>
                <w:sz w:val="24"/>
                <w:szCs w:val="24"/>
              </w:rPr>
              <w:t>小组应当将其作为无效处理。（建议供应商提前做好书面说明）</w:t>
            </w:r>
          </w:p>
          <w:p w14:paraId="12157516">
            <w:pPr>
              <w:numPr>
                <w:ilvl w:val="0"/>
                <w:numId w:val="0"/>
              </w:numPr>
              <w:autoSpaceDE w:val="0"/>
              <w:autoSpaceDN w:val="0"/>
              <w:adjustRightInd w:val="0"/>
              <w:ind w:firstLine="480" w:firstLineChars="200"/>
              <w:jc w:val="both"/>
              <w:rPr>
                <w:rFonts w:hint="eastAsia" w:ascii="宋体" w:hAnsi="宋体"/>
                <w:color w:val="auto"/>
                <w:kern w:val="0"/>
                <w:sz w:val="24"/>
                <w:szCs w:val="24"/>
              </w:rPr>
            </w:pPr>
            <w:r>
              <w:rPr>
                <w:rFonts w:hint="eastAsia" w:ascii="宋体" w:hAnsi="宋体"/>
                <w:color w:val="auto"/>
                <w:kern w:val="0"/>
                <w:sz w:val="24"/>
                <w:szCs w:val="24"/>
                <w:lang w:val="en-US" w:eastAsia="zh-CN"/>
              </w:rPr>
              <w:t>2.</w:t>
            </w:r>
            <w:r>
              <w:rPr>
                <w:rFonts w:hint="eastAsia" w:ascii="宋体" w:hAnsi="宋体"/>
                <w:color w:val="auto"/>
                <w:kern w:val="0"/>
                <w:sz w:val="24"/>
                <w:szCs w:val="24"/>
              </w:rPr>
              <w:t>供应商的书面说明材料应当按照国家财务会计制度的规定要求，逐项就供应商提供的货物、工程和服务的主营业务成本、税金及附加、销售费用、管理费用、财务费用等成本构成事项详细陈述。</w:t>
            </w:r>
          </w:p>
          <w:p w14:paraId="5A750003">
            <w:pPr>
              <w:spacing w:line="320" w:lineRule="exact"/>
              <w:ind w:right="105" w:rightChars="50" w:firstLine="480" w:firstLineChars="200"/>
              <w:jc w:val="both"/>
              <w:rPr>
                <w:rFonts w:hint="eastAsia" w:ascii="宋体" w:hAnsi="宋体"/>
                <w:color w:val="auto"/>
                <w:sz w:val="24"/>
                <w:szCs w:val="24"/>
              </w:rPr>
            </w:pPr>
            <w:r>
              <w:rPr>
                <w:rFonts w:hint="eastAsia" w:ascii="宋体" w:hAnsi="宋体"/>
                <w:color w:val="auto"/>
                <w:sz w:val="24"/>
                <w:szCs w:val="24"/>
                <w:lang w:val="en-US" w:eastAsia="zh-CN"/>
              </w:rPr>
              <w:t>3.</w:t>
            </w:r>
            <w:r>
              <w:rPr>
                <w:rFonts w:hint="eastAsia" w:ascii="宋体" w:hAnsi="宋体"/>
                <w:color w:val="auto"/>
                <w:sz w:val="24"/>
                <w:szCs w:val="24"/>
              </w:rPr>
              <w:t>供应商书面说明应当签字确认或者加盖公章，否则无效。书面说明的签字确认，由其法定代表人/主要负责人/本人或者其授权代表签字确认。</w:t>
            </w:r>
          </w:p>
          <w:p w14:paraId="060A8705">
            <w:pPr>
              <w:autoSpaceDE w:val="0"/>
              <w:autoSpaceDN w:val="0"/>
              <w:adjustRightInd w:val="0"/>
              <w:ind w:firstLine="480" w:firstLineChars="200"/>
              <w:jc w:val="both"/>
              <w:rPr>
                <w:rFonts w:ascii="宋体" w:hAnsi="宋体"/>
                <w:color w:val="auto"/>
                <w:kern w:val="0"/>
                <w:sz w:val="24"/>
                <w:szCs w:val="24"/>
              </w:rPr>
            </w:pPr>
            <w:r>
              <w:rPr>
                <w:rFonts w:hint="eastAsia" w:ascii="宋体" w:hAnsi="宋体"/>
                <w:color w:val="auto"/>
                <w:kern w:val="0"/>
                <w:sz w:val="24"/>
                <w:szCs w:val="24"/>
              </w:rPr>
              <w:t>4.供应商提供书面说明后，</w:t>
            </w:r>
            <w:r>
              <w:rPr>
                <w:rFonts w:hint="eastAsia" w:ascii="宋体" w:hAnsi="宋体"/>
                <w:color w:val="auto"/>
                <w:kern w:val="0"/>
                <w:sz w:val="24"/>
                <w:szCs w:val="24"/>
                <w:lang w:eastAsia="zh-CN"/>
              </w:rPr>
              <w:t>谈判</w:t>
            </w:r>
            <w:r>
              <w:rPr>
                <w:rFonts w:hint="eastAsia" w:ascii="宋体" w:hAnsi="宋体"/>
                <w:color w:val="auto"/>
                <w:kern w:val="0"/>
                <w:sz w:val="24"/>
                <w:szCs w:val="24"/>
              </w:rPr>
              <w:t>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w:t>
            </w:r>
            <w:r>
              <w:rPr>
                <w:rFonts w:hint="eastAsia" w:ascii="宋体" w:hAnsi="宋体"/>
                <w:color w:val="auto"/>
                <w:kern w:val="0"/>
                <w:sz w:val="24"/>
                <w:szCs w:val="24"/>
                <w:lang w:eastAsia="zh-CN"/>
              </w:rPr>
              <w:t>谈判</w:t>
            </w:r>
            <w:r>
              <w:rPr>
                <w:rFonts w:hint="eastAsia" w:ascii="宋体" w:hAnsi="宋体"/>
                <w:color w:val="auto"/>
                <w:kern w:val="0"/>
                <w:sz w:val="24"/>
                <w:szCs w:val="24"/>
              </w:rPr>
              <w:t>小组应当将其响应文件作为无效处理。</w:t>
            </w:r>
          </w:p>
        </w:tc>
      </w:tr>
      <w:tr w14:paraId="18E904A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627" w:type="dxa"/>
            <w:tcBorders>
              <w:top w:val="single" w:color="auto" w:sz="8" w:space="0"/>
              <w:left w:val="single" w:color="auto" w:sz="18" w:space="0"/>
              <w:bottom w:val="single" w:color="auto" w:sz="8" w:space="0"/>
              <w:right w:val="single" w:color="auto" w:sz="8" w:space="0"/>
            </w:tcBorders>
            <w:vAlign w:val="center"/>
          </w:tcPr>
          <w:p w14:paraId="4E35248F">
            <w:pPr>
              <w:autoSpaceDE w:val="0"/>
              <w:autoSpaceDN w:val="0"/>
              <w:adjustRightInd w:val="0"/>
              <w:ind w:right="230"/>
              <w:jc w:val="center"/>
              <w:rPr>
                <w:rFonts w:ascii="宋体" w:hAnsi="宋体"/>
                <w:color w:val="auto"/>
                <w:kern w:val="0"/>
                <w:sz w:val="24"/>
                <w:szCs w:val="24"/>
              </w:rPr>
            </w:pPr>
            <w:r>
              <w:rPr>
                <w:rFonts w:hint="eastAsia" w:ascii="宋体" w:hAnsi="宋体"/>
                <w:color w:val="auto"/>
                <w:kern w:val="0"/>
                <w:sz w:val="24"/>
                <w:szCs w:val="24"/>
              </w:rPr>
              <w:t>6</w:t>
            </w:r>
          </w:p>
        </w:tc>
        <w:tc>
          <w:tcPr>
            <w:tcW w:w="1517" w:type="dxa"/>
            <w:tcBorders>
              <w:top w:val="single" w:color="auto" w:sz="8" w:space="0"/>
              <w:left w:val="single" w:color="auto" w:sz="8" w:space="0"/>
              <w:bottom w:val="single" w:color="auto" w:sz="8" w:space="0"/>
              <w:right w:val="single" w:color="auto" w:sz="8" w:space="0"/>
            </w:tcBorders>
            <w:vAlign w:val="center"/>
          </w:tcPr>
          <w:p w14:paraId="2312AB1C">
            <w:pPr>
              <w:autoSpaceDE w:val="0"/>
              <w:autoSpaceDN w:val="0"/>
              <w:adjustRightInd w:val="0"/>
              <w:spacing w:line="600" w:lineRule="exact"/>
              <w:jc w:val="center"/>
              <w:rPr>
                <w:rFonts w:ascii="宋体" w:hAnsi="宋体"/>
                <w:color w:val="auto"/>
                <w:kern w:val="0"/>
                <w:sz w:val="24"/>
                <w:szCs w:val="24"/>
              </w:rPr>
            </w:pPr>
            <w:r>
              <w:rPr>
                <w:rFonts w:hint="eastAsia" w:ascii="宋体" w:hAnsi="宋体"/>
                <w:color w:val="auto"/>
                <w:kern w:val="0"/>
                <w:sz w:val="24"/>
                <w:szCs w:val="24"/>
              </w:rPr>
              <w:t>评标方法</w:t>
            </w:r>
          </w:p>
        </w:tc>
        <w:tc>
          <w:tcPr>
            <w:tcW w:w="7909" w:type="dxa"/>
            <w:tcBorders>
              <w:top w:val="single" w:color="auto" w:sz="8" w:space="0"/>
              <w:left w:val="single" w:color="auto" w:sz="8" w:space="0"/>
              <w:bottom w:val="single" w:color="auto" w:sz="8" w:space="0"/>
              <w:right w:val="single" w:color="auto" w:sz="18" w:space="0"/>
            </w:tcBorders>
            <w:vAlign w:val="center"/>
          </w:tcPr>
          <w:p w14:paraId="0FBDD7E0">
            <w:pPr>
              <w:spacing w:line="600" w:lineRule="exact"/>
              <w:jc w:val="left"/>
              <w:rPr>
                <w:rFonts w:ascii="宋体" w:hAnsi="宋体"/>
                <w:color w:val="auto"/>
                <w:sz w:val="24"/>
                <w:szCs w:val="24"/>
              </w:rPr>
            </w:pPr>
            <w:r>
              <w:rPr>
                <w:rFonts w:hint="eastAsia" w:ascii="宋体" w:hAnsi="宋体"/>
                <w:color w:val="auto"/>
                <w:sz w:val="24"/>
                <w:szCs w:val="24"/>
              </w:rPr>
              <w:t>最低评标价法</w:t>
            </w:r>
          </w:p>
        </w:tc>
      </w:tr>
      <w:tr w14:paraId="75CD2CE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5" w:hRule="atLeast"/>
          <w:jc w:val="center"/>
        </w:trPr>
        <w:tc>
          <w:tcPr>
            <w:tcW w:w="627" w:type="dxa"/>
            <w:tcBorders>
              <w:top w:val="single" w:color="auto" w:sz="8" w:space="0"/>
              <w:left w:val="single" w:color="auto" w:sz="18" w:space="0"/>
              <w:bottom w:val="single" w:color="auto" w:sz="8" w:space="0"/>
              <w:right w:val="single" w:color="auto" w:sz="8" w:space="0"/>
            </w:tcBorders>
            <w:vAlign w:val="center"/>
          </w:tcPr>
          <w:p w14:paraId="75EE5AB0">
            <w:pPr>
              <w:autoSpaceDE w:val="0"/>
              <w:autoSpaceDN w:val="0"/>
              <w:adjustRightInd w:val="0"/>
              <w:ind w:right="230"/>
              <w:jc w:val="center"/>
              <w:rPr>
                <w:rFonts w:ascii="宋体" w:hAnsi="宋体"/>
                <w:color w:val="auto"/>
                <w:kern w:val="0"/>
                <w:sz w:val="24"/>
                <w:szCs w:val="24"/>
              </w:rPr>
            </w:pPr>
            <w:r>
              <w:rPr>
                <w:rFonts w:hint="eastAsia" w:ascii="宋体" w:hAnsi="宋体"/>
                <w:color w:val="auto"/>
                <w:kern w:val="0"/>
                <w:sz w:val="24"/>
                <w:szCs w:val="24"/>
              </w:rPr>
              <w:t>7</w:t>
            </w:r>
          </w:p>
        </w:tc>
        <w:tc>
          <w:tcPr>
            <w:tcW w:w="1517" w:type="dxa"/>
            <w:tcBorders>
              <w:top w:val="single" w:color="auto" w:sz="8" w:space="0"/>
              <w:left w:val="single" w:color="auto" w:sz="8" w:space="0"/>
              <w:bottom w:val="single" w:color="auto" w:sz="8" w:space="0"/>
              <w:right w:val="single" w:color="auto" w:sz="8" w:space="0"/>
            </w:tcBorders>
            <w:vAlign w:val="center"/>
          </w:tcPr>
          <w:p w14:paraId="14FBD736">
            <w:pPr>
              <w:autoSpaceDE w:val="0"/>
              <w:autoSpaceDN w:val="0"/>
              <w:adjustRightInd w:val="0"/>
              <w:ind w:left="38"/>
              <w:jc w:val="center"/>
              <w:rPr>
                <w:rFonts w:ascii="宋体" w:hAnsi="宋体"/>
                <w:color w:val="auto"/>
                <w:kern w:val="0"/>
                <w:sz w:val="24"/>
                <w:szCs w:val="24"/>
              </w:rPr>
            </w:pPr>
            <w:r>
              <w:rPr>
                <w:rFonts w:hint="eastAsia" w:ascii="宋体" w:hAnsi="宋体"/>
                <w:color w:val="auto"/>
                <w:kern w:val="0"/>
                <w:sz w:val="24"/>
                <w:szCs w:val="24"/>
                <w:lang w:eastAsia="zh-CN"/>
              </w:rPr>
              <w:t>谈判</w:t>
            </w:r>
            <w:r>
              <w:rPr>
                <w:rFonts w:hint="eastAsia" w:ascii="宋体" w:hAnsi="宋体"/>
                <w:color w:val="auto"/>
                <w:kern w:val="0"/>
                <w:sz w:val="24"/>
                <w:szCs w:val="24"/>
              </w:rPr>
              <w:t>保证金</w:t>
            </w:r>
          </w:p>
        </w:tc>
        <w:tc>
          <w:tcPr>
            <w:tcW w:w="7909" w:type="dxa"/>
            <w:tcBorders>
              <w:top w:val="single" w:color="auto" w:sz="8" w:space="0"/>
              <w:left w:val="single" w:color="auto" w:sz="8" w:space="0"/>
              <w:bottom w:val="single" w:color="auto" w:sz="8" w:space="0"/>
              <w:right w:val="single" w:color="auto" w:sz="18" w:space="0"/>
            </w:tcBorders>
            <w:vAlign w:val="center"/>
          </w:tcPr>
          <w:p w14:paraId="5DBF3F9E">
            <w:pPr>
              <w:autoSpaceDE w:val="0"/>
              <w:autoSpaceDN w:val="0"/>
              <w:adjustRightInd w:val="0"/>
              <w:ind w:firstLine="240" w:firstLineChars="100"/>
              <w:rPr>
                <w:rFonts w:ascii="宋体" w:hAnsi="宋体"/>
                <w:color w:val="auto"/>
                <w:kern w:val="0"/>
                <w:sz w:val="24"/>
                <w:szCs w:val="24"/>
              </w:rPr>
            </w:pPr>
            <w:r>
              <w:rPr>
                <w:rFonts w:hint="eastAsia" w:ascii="宋体" w:hAnsi="宋体"/>
                <w:color w:val="auto"/>
                <w:kern w:val="0"/>
                <w:sz w:val="24"/>
                <w:szCs w:val="24"/>
              </w:rPr>
              <w:t>无</w:t>
            </w:r>
          </w:p>
        </w:tc>
      </w:tr>
      <w:tr w14:paraId="10F89F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627" w:type="dxa"/>
            <w:tcBorders>
              <w:top w:val="single" w:color="auto" w:sz="8" w:space="0"/>
              <w:left w:val="single" w:color="auto" w:sz="18" w:space="0"/>
              <w:bottom w:val="single" w:color="auto" w:sz="8" w:space="0"/>
              <w:right w:val="single" w:color="auto" w:sz="8" w:space="0"/>
            </w:tcBorders>
            <w:vAlign w:val="center"/>
          </w:tcPr>
          <w:p w14:paraId="36C6264E">
            <w:pPr>
              <w:autoSpaceDE w:val="0"/>
              <w:autoSpaceDN w:val="0"/>
              <w:adjustRightInd w:val="0"/>
              <w:ind w:right="230"/>
              <w:jc w:val="center"/>
              <w:rPr>
                <w:rFonts w:ascii="宋体" w:hAnsi="宋体"/>
                <w:color w:val="auto"/>
                <w:kern w:val="0"/>
                <w:sz w:val="24"/>
                <w:szCs w:val="24"/>
              </w:rPr>
            </w:pPr>
            <w:r>
              <w:rPr>
                <w:rFonts w:hint="eastAsia" w:ascii="宋体" w:hAnsi="宋体"/>
                <w:color w:val="auto"/>
                <w:kern w:val="0"/>
                <w:sz w:val="24"/>
                <w:szCs w:val="24"/>
              </w:rPr>
              <w:t>8</w:t>
            </w:r>
          </w:p>
        </w:tc>
        <w:tc>
          <w:tcPr>
            <w:tcW w:w="1517" w:type="dxa"/>
            <w:tcBorders>
              <w:top w:val="single" w:color="auto" w:sz="8" w:space="0"/>
              <w:left w:val="single" w:color="auto" w:sz="8" w:space="0"/>
              <w:bottom w:val="single" w:color="auto" w:sz="8" w:space="0"/>
              <w:right w:val="single" w:color="auto" w:sz="8" w:space="0"/>
            </w:tcBorders>
            <w:vAlign w:val="center"/>
          </w:tcPr>
          <w:p w14:paraId="75555F1F">
            <w:pPr>
              <w:autoSpaceDE w:val="0"/>
              <w:autoSpaceDN w:val="0"/>
              <w:adjustRightInd w:val="0"/>
              <w:ind w:left="38"/>
              <w:jc w:val="center"/>
              <w:rPr>
                <w:rFonts w:ascii="宋体" w:hAnsi="宋体"/>
                <w:color w:val="auto"/>
                <w:kern w:val="0"/>
                <w:sz w:val="24"/>
                <w:szCs w:val="24"/>
              </w:rPr>
            </w:pPr>
            <w:r>
              <w:rPr>
                <w:rFonts w:hint="eastAsia" w:ascii="宋体" w:hAnsi="宋体"/>
                <w:color w:val="auto"/>
                <w:kern w:val="0"/>
                <w:sz w:val="24"/>
                <w:szCs w:val="24"/>
              </w:rPr>
              <w:t>履约保证金</w:t>
            </w:r>
          </w:p>
        </w:tc>
        <w:tc>
          <w:tcPr>
            <w:tcW w:w="7909" w:type="dxa"/>
            <w:tcBorders>
              <w:top w:val="single" w:color="auto" w:sz="8" w:space="0"/>
              <w:left w:val="single" w:color="auto" w:sz="8" w:space="0"/>
              <w:bottom w:val="single" w:color="auto" w:sz="8" w:space="0"/>
              <w:right w:val="single" w:color="auto" w:sz="18" w:space="0"/>
            </w:tcBorders>
            <w:vAlign w:val="center"/>
          </w:tcPr>
          <w:p w14:paraId="57B43214">
            <w:pPr>
              <w:autoSpaceDE w:val="0"/>
              <w:autoSpaceDN w:val="0"/>
              <w:adjustRightInd w:val="0"/>
              <w:ind w:firstLine="240" w:firstLineChars="100"/>
              <w:rPr>
                <w:rFonts w:ascii="宋体" w:hAnsi="宋体"/>
                <w:color w:val="auto"/>
                <w:kern w:val="0"/>
                <w:sz w:val="24"/>
                <w:szCs w:val="24"/>
              </w:rPr>
            </w:pPr>
            <w:r>
              <w:rPr>
                <w:rFonts w:hint="eastAsia" w:ascii="宋体" w:hAnsi="宋体"/>
                <w:color w:val="auto"/>
                <w:kern w:val="0"/>
                <w:sz w:val="24"/>
                <w:szCs w:val="24"/>
              </w:rPr>
              <w:t>无</w:t>
            </w:r>
          </w:p>
        </w:tc>
      </w:tr>
      <w:tr w14:paraId="1BCA04F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0" w:hRule="atLeast"/>
          <w:jc w:val="center"/>
        </w:trPr>
        <w:tc>
          <w:tcPr>
            <w:tcW w:w="627" w:type="dxa"/>
            <w:tcBorders>
              <w:top w:val="single" w:color="auto" w:sz="8" w:space="0"/>
              <w:left w:val="single" w:color="auto" w:sz="18" w:space="0"/>
              <w:bottom w:val="single" w:color="auto" w:sz="18" w:space="0"/>
              <w:right w:val="single" w:color="auto" w:sz="8" w:space="0"/>
            </w:tcBorders>
            <w:vAlign w:val="center"/>
          </w:tcPr>
          <w:p w14:paraId="7324C990">
            <w:pPr>
              <w:autoSpaceDE w:val="0"/>
              <w:autoSpaceDN w:val="0"/>
              <w:adjustRightInd w:val="0"/>
              <w:ind w:right="230"/>
              <w:jc w:val="center"/>
              <w:rPr>
                <w:rFonts w:ascii="宋体" w:hAnsi="宋体"/>
                <w:color w:val="auto"/>
                <w:kern w:val="0"/>
                <w:sz w:val="24"/>
                <w:szCs w:val="24"/>
              </w:rPr>
            </w:pPr>
            <w:r>
              <w:rPr>
                <w:rFonts w:hint="eastAsia" w:ascii="宋体" w:hAnsi="宋体"/>
                <w:color w:val="auto"/>
                <w:kern w:val="0"/>
                <w:sz w:val="24"/>
                <w:szCs w:val="24"/>
              </w:rPr>
              <w:t>9</w:t>
            </w:r>
          </w:p>
        </w:tc>
        <w:tc>
          <w:tcPr>
            <w:tcW w:w="1517" w:type="dxa"/>
            <w:tcBorders>
              <w:top w:val="single" w:color="auto" w:sz="8" w:space="0"/>
              <w:left w:val="single" w:color="auto" w:sz="8" w:space="0"/>
              <w:bottom w:val="single" w:color="auto" w:sz="18" w:space="0"/>
              <w:right w:val="single" w:color="auto" w:sz="8" w:space="0"/>
            </w:tcBorders>
            <w:vAlign w:val="center"/>
          </w:tcPr>
          <w:p w14:paraId="5712697A">
            <w:pPr>
              <w:autoSpaceDE w:val="0"/>
              <w:autoSpaceDN w:val="0"/>
              <w:adjustRightInd w:val="0"/>
              <w:ind w:left="38"/>
              <w:jc w:val="center"/>
              <w:rPr>
                <w:rFonts w:hint="eastAsia" w:ascii="宋体" w:hAnsi="宋体"/>
                <w:color w:val="auto"/>
                <w:kern w:val="0"/>
                <w:sz w:val="24"/>
                <w:szCs w:val="24"/>
              </w:rPr>
            </w:pPr>
            <w:r>
              <w:rPr>
                <w:rFonts w:hint="eastAsia" w:ascii="宋体" w:hAnsi="宋体"/>
                <w:color w:val="auto"/>
                <w:kern w:val="0"/>
                <w:sz w:val="24"/>
                <w:szCs w:val="24"/>
              </w:rPr>
              <w:t>成交通知书</w:t>
            </w:r>
          </w:p>
          <w:p w14:paraId="6A365718">
            <w:pPr>
              <w:autoSpaceDE w:val="0"/>
              <w:autoSpaceDN w:val="0"/>
              <w:adjustRightInd w:val="0"/>
              <w:ind w:left="38"/>
              <w:jc w:val="center"/>
              <w:rPr>
                <w:rFonts w:ascii="宋体" w:hAnsi="宋体"/>
                <w:color w:val="auto"/>
                <w:kern w:val="0"/>
                <w:sz w:val="24"/>
                <w:szCs w:val="24"/>
              </w:rPr>
            </w:pPr>
            <w:r>
              <w:rPr>
                <w:rFonts w:hint="eastAsia" w:ascii="宋体" w:hAnsi="宋体"/>
                <w:color w:val="auto"/>
                <w:kern w:val="0"/>
                <w:sz w:val="24"/>
                <w:szCs w:val="24"/>
              </w:rPr>
              <w:t>领取</w:t>
            </w:r>
          </w:p>
        </w:tc>
        <w:tc>
          <w:tcPr>
            <w:tcW w:w="7909" w:type="dxa"/>
            <w:tcBorders>
              <w:top w:val="single" w:color="auto" w:sz="8" w:space="0"/>
              <w:left w:val="single" w:color="auto" w:sz="8" w:space="0"/>
              <w:bottom w:val="single" w:color="auto" w:sz="18" w:space="0"/>
              <w:right w:val="single" w:color="auto" w:sz="18" w:space="0"/>
            </w:tcBorders>
            <w:vAlign w:val="center"/>
          </w:tcPr>
          <w:p w14:paraId="2CC0DA73">
            <w:pPr>
              <w:autoSpaceDE w:val="0"/>
              <w:autoSpaceDN w:val="0"/>
              <w:adjustRightInd w:val="0"/>
              <w:rPr>
                <w:rFonts w:ascii="宋体" w:hAnsi="宋体"/>
                <w:color w:val="auto"/>
                <w:kern w:val="0"/>
                <w:sz w:val="24"/>
                <w:szCs w:val="24"/>
              </w:rPr>
            </w:pPr>
            <w:r>
              <w:rPr>
                <w:rFonts w:hint="eastAsia" w:ascii="宋体" w:hAnsi="宋体"/>
                <w:color w:val="auto"/>
                <w:kern w:val="0"/>
                <w:sz w:val="24"/>
                <w:szCs w:val="24"/>
              </w:rPr>
              <w:t>成交供应商自行到井研县农业农村局领取成交通知书。</w:t>
            </w:r>
          </w:p>
          <w:p w14:paraId="6E8BE2B5">
            <w:pPr>
              <w:autoSpaceDE w:val="0"/>
              <w:autoSpaceDN w:val="0"/>
              <w:adjustRightInd w:val="0"/>
              <w:ind w:firstLine="240" w:firstLineChars="100"/>
              <w:rPr>
                <w:rFonts w:ascii="宋体" w:hAnsi="宋体"/>
                <w:color w:val="auto"/>
                <w:kern w:val="0"/>
                <w:sz w:val="24"/>
                <w:szCs w:val="24"/>
              </w:rPr>
            </w:pPr>
          </w:p>
        </w:tc>
      </w:tr>
    </w:tbl>
    <w:p w14:paraId="0BF07D60">
      <w:pPr>
        <w:jc w:val="center"/>
        <w:rPr>
          <w:rFonts w:hint="eastAsia" w:ascii="宋体" w:hAnsi="宋体"/>
          <w:b/>
          <w:color w:val="auto"/>
          <w:sz w:val="28"/>
          <w:szCs w:val="28"/>
        </w:rPr>
      </w:pPr>
      <w:r>
        <w:rPr>
          <w:rFonts w:hint="eastAsia" w:ascii="宋体" w:hAnsi="宋体"/>
          <w:color w:val="auto"/>
          <w:sz w:val="24"/>
          <w:szCs w:val="24"/>
        </w:rPr>
        <w:br w:type="page"/>
      </w:r>
      <w:r>
        <w:rPr>
          <w:rFonts w:hint="eastAsia" w:ascii="黑体" w:hAnsi="黑体" w:eastAsia="黑体"/>
          <w:b/>
          <w:color w:val="auto"/>
          <w:sz w:val="32"/>
          <w:szCs w:val="32"/>
        </w:rPr>
        <w:t>第三章 供应商资格证明材料</w:t>
      </w:r>
    </w:p>
    <w:p w14:paraId="02157012">
      <w:pPr>
        <w:rPr>
          <w:rFonts w:hint="eastAsia" w:ascii="宋体" w:hAnsi="宋体"/>
          <w:b/>
          <w:color w:val="auto"/>
          <w:sz w:val="28"/>
          <w:szCs w:val="28"/>
        </w:rPr>
      </w:pPr>
      <w:r>
        <w:rPr>
          <w:rFonts w:hint="eastAsia" w:ascii="宋体" w:hAnsi="宋体"/>
          <w:b/>
          <w:color w:val="auto"/>
          <w:sz w:val="28"/>
          <w:szCs w:val="28"/>
        </w:rPr>
        <w:t xml:space="preserve"> </w:t>
      </w:r>
    </w:p>
    <w:p w14:paraId="1F87535F">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1、具有独立承担民事责任的能力</w:t>
      </w:r>
      <w:r>
        <w:rPr>
          <w:rFonts w:hint="eastAsia" w:ascii="宋体" w:hAnsi="宋体"/>
          <w:color w:val="auto"/>
          <w:sz w:val="24"/>
          <w:szCs w:val="24"/>
          <w:lang w:eastAsia="zh-CN"/>
        </w:rPr>
        <w:t>的证明材料</w:t>
      </w:r>
      <w:r>
        <w:rPr>
          <w:rFonts w:hint="eastAsia" w:ascii="宋体" w:hAnsi="宋体"/>
          <w:color w:val="auto"/>
          <w:sz w:val="24"/>
          <w:szCs w:val="24"/>
        </w:rPr>
        <w:t>。</w:t>
      </w:r>
    </w:p>
    <w:p w14:paraId="44F20058">
      <w:pPr>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olor w:val="auto"/>
          <w:sz w:val="24"/>
          <w:szCs w:val="24"/>
          <w:lang w:eastAsia="zh-CN"/>
        </w:rPr>
      </w:pPr>
      <w:r>
        <w:rPr>
          <w:rFonts w:hint="eastAsia" w:ascii="宋体" w:hAnsi="宋体"/>
          <w:color w:val="auto"/>
          <w:sz w:val="24"/>
          <w:szCs w:val="24"/>
          <w:lang w:val="en-US" w:eastAsia="zh-CN"/>
        </w:rPr>
        <w:t>2</w:t>
      </w:r>
      <w:r>
        <w:rPr>
          <w:rFonts w:hint="eastAsia" w:ascii="宋体" w:hAnsi="宋体"/>
          <w:color w:val="auto"/>
          <w:sz w:val="24"/>
          <w:szCs w:val="24"/>
        </w:rPr>
        <w:t>、具备测绘行政主管部门颁发的测绘(业务范围包括水利工程测量、工程测量和地形测量等)丙级及以上资质</w:t>
      </w:r>
      <w:r>
        <w:rPr>
          <w:rFonts w:hint="eastAsia" w:ascii="宋体" w:hAnsi="宋体"/>
          <w:color w:val="auto"/>
          <w:sz w:val="24"/>
          <w:szCs w:val="24"/>
          <w:lang w:eastAsia="zh-CN"/>
        </w:rPr>
        <w:t>的证明材料。</w:t>
      </w:r>
    </w:p>
    <w:p w14:paraId="158A41C7">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3、</w:t>
      </w:r>
      <w:r>
        <w:rPr>
          <w:rFonts w:hint="eastAsia" w:ascii="宋体" w:hAnsi="宋体"/>
          <w:color w:val="auto"/>
          <w:sz w:val="24"/>
          <w:szCs w:val="24"/>
        </w:rPr>
        <w:t>近三年来已完成</w:t>
      </w:r>
      <w:r>
        <w:rPr>
          <w:rFonts w:hint="eastAsia" w:ascii="宋体" w:hAnsi="宋体"/>
          <w:color w:val="auto"/>
          <w:sz w:val="24"/>
          <w:szCs w:val="24"/>
          <w:lang w:val="en-US" w:eastAsia="zh-CN"/>
        </w:rPr>
        <w:t>1</w:t>
      </w:r>
      <w:r>
        <w:rPr>
          <w:rFonts w:hint="eastAsia" w:ascii="宋体" w:hAnsi="宋体"/>
          <w:color w:val="auto"/>
          <w:sz w:val="24"/>
          <w:szCs w:val="24"/>
        </w:rPr>
        <w:t>个类似项目业绩</w:t>
      </w:r>
      <w:r>
        <w:rPr>
          <w:rFonts w:hint="eastAsia" w:ascii="宋体" w:hAnsi="宋体"/>
          <w:color w:val="auto"/>
          <w:sz w:val="24"/>
          <w:szCs w:val="24"/>
          <w:lang w:eastAsia="zh-CN"/>
        </w:rPr>
        <w:t>，</w:t>
      </w:r>
      <w:r>
        <w:rPr>
          <w:rFonts w:hint="eastAsia" w:ascii="宋体" w:hAnsi="宋体"/>
          <w:color w:val="auto"/>
          <w:sz w:val="24"/>
          <w:szCs w:val="24"/>
        </w:rPr>
        <w:t>并在人员、设备、资金等方面具有相应的技术能力</w:t>
      </w:r>
      <w:r>
        <w:rPr>
          <w:rFonts w:hint="eastAsia" w:ascii="宋体" w:hAnsi="宋体"/>
          <w:color w:val="auto"/>
          <w:sz w:val="24"/>
          <w:szCs w:val="24"/>
          <w:lang w:eastAsia="zh-CN"/>
        </w:rPr>
        <w:t>的证明材料。</w:t>
      </w:r>
    </w:p>
    <w:p w14:paraId="7D4818B0">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4</w:t>
      </w:r>
      <w:r>
        <w:rPr>
          <w:rFonts w:hint="eastAsia" w:ascii="宋体" w:hAnsi="宋体"/>
          <w:color w:val="auto"/>
          <w:sz w:val="24"/>
          <w:szCs w:val="24"/>
        </w:rPr>
        <w:t>、具备良好商业信誉的证明材料。（提供承诺函，格式详见</w:t>
      </w:r>
      <w:r>
        <w:rPr>
          <w:rFonts w:hint="eastAsia" w:ascii="宋体" w:hAnsi="宋体" w:eastAsia="宋体" w:cs="宋体"/>
          <w:color w:val="auto"/>
          <w:sz w:val="24"/>
          <w:szCs w:val="24"/>
          <w:lang w:eastAsia="zh-CN"/>
        </w:rPr>
        <w:t>竞争性谈判</w:t>
      </w:r>
      <w:r>
        <w:rPr>
          <w:rFonts w:hint="eastAsia" w:ascii="宋体" w:hAnsi="宋体"/>
          <w:color w:val="auto"/>
          <w:sz w:val="24"/>
          <w:szCs w:val="24"/>
        </w:rPr>
        <w:t>文件）</w:t>
      </w:r>
    </w:p>
    <w:p w14:paraId="3FBD42CB">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5</w:t>
      </w:r>
      <w:r>
        <w:rPr>
          <w:rFonts w:hint="eastAsia" w:ascii="宋体" w:hAnsi="宋体"/>
          <w:color w:val="auto"/>
          <w:sz w:val="24"/>
          <w:szCs w:val="24"/>
        </w:rPr>
        <w:t>、具备健全的财务会计制度的证明材料。（提供承诺函，格式详见</w:t>
      </w:r>
      <w:r>
        <w:rPr>
          <w:rFonts w:hint="eastAsia" w:ascii="宋体" w:hAnsi="宋体" w:eastAsia="宋体" w:cs="宋体"/>
          <w:color w:val="auto"/>
          <w:sz w:val="24"/>
          <w:szCs w:val="24"/>
          <w:lang w:eastAsia="zh-CN"/>
        </w:rPr>
        <w:t>竞争性谈判</w:t>
      </w:r>
      <w:r>
        <w:rPr>
          <w:rFonts w:hint="eastAsia" w:ascii="宋体" w:hAnsi="宋体"/>
          <w:color w:val="auto"/>
          <w:sz w:val="24"/>
          <w:szCs w:val="24"/>
        </w:rPr>
        <w:t>文件）</w:t>
      </w:r>
    </w:p>
    <w:p w14:paraId="5843F86D">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6、</w:t>
      </w:r>
      <w:r>
        <w:rPr>
          <w:rFonts w:hint="eastAsia" w:ascii="宋体" w:hAnsi="宋体"/>
          <w:color w:val="auto"/>
          <w:sz w:val="24"/>
          <w:szCs w:val="24"/>
        </w:rPr>
        <w:t>具有依法缴纳税收和社会保障资金的良好记录。（提供承诺函，格式详见</w:t>
      </w:r>
      <w:r>
        <w:rPr>
          <w:rFonts w:hint="eastAsia" w:ascii="宋体" w:hAnsi="宋体" w:eastAsia="宋体" w:cs="宋体"/>
          <w:color w:val="auto"/>
          <w:sz w:val="24"/>
          <w:szCs w:val="24"/>
          <w:lang w:eastAsia="zh-CN"/>
        </w:rPr>
        <w:t>竞争性谈判</w:t>
      </w:r>
      <w:r>
        <w:rPr>
          <w:rFonts w:hint="eastAsia" w:ascii="宋体" w:hAnsi="宋体"/>
          <w:color w:val="auto"/>
          <w:sz w:val="24"/>
          <w:szCs w:val="24"/>
        </w:rPr>
        <w:t>文件）</w:t>
      </w:r>
    </w:p>
    <w:p w14:paraId="7EF82D5A">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7</w:t>
      </w:r>
      <w:r>
        <w:rPr>
          <w:rFonts w:hint="eastAsia" w:ascii="宋体" w:hAnsi="宋体"/>
          <w:color w:val="auto"/>
          <w:sz w:val="24"/>
          <w:szCs w:val="24"/>
        </w:rPr>
        <w:t>、具备履行合同所必需的设备和专业技术能力的证明材料</w:t>
      </w:r>
      <w:r>
        <w:rPr>
          <w:rFonts w:hint="eastAsia" w:ascii="宋体" w:hAnsi="宋体"/>
          <w:color w:val="auto"/>
          <w:sz w:val="24"/>
          <w:szCs w:val="24"/>
          <w:lang w:eastAsia="zh-CN"/>
        </w:rPr>
        <w:t>。</w:t>
      </w:r>
      <w:r>
        <w:rPr>
          <w:rFonts w:hint="eastAsia" w:ascii="宋体" w:hAnsi="宋体"/>
          <w:color w:val="auto"/>
          <w:sz w:val="24"/>
          <w:szCs w:val="24"/>
        </w:rPr>
        <w:t>（提供承诺函，格式详见</w:t>
      </w:r>
      <w:r>
        <w:rPr>
          <w:rFonts w:hint="eastAsia" w:ascii="宋体" w:hAnsi="宋体" w:eastAsia="宋体" w:cs="宋体"/>
          <w:color w:val="auto"/>
          <w:sz w:val="24"/>
          <w:szCs w:val="24"/>
          <w:lang w:eastAsia="zh-CN"/>
        </w:rPr>
        <w:t>竞争性谈判</w:t>
      </w:r>
      <w:r>
        <w:rPr>
          <w:rFonts w:hint="eastAsia" w:ascii="宋体" w:hAnsi="宋体"/>
          <w:color w:val="auto"/>
          <w:sz w:val="24"/>
          <w:szCs w:val="24"/>
        </w:rPr>
        <w:t>文件）</w:t>
      </w:r>
    </w:p>
    <w:p w14:paraId="3CC23861">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8</w:t>
      </w:r>
      <w:r>
        <w:rPr>
          <w:rFonts w:hint="eastAsia" w:ascii="宋体" w:hAnsi="宋体"/>
          <w:color w:val="auto"/>
          <w:sz w:val="24"/>
          <w:szCs w:val="24"/>
        </w:rPr>
        <w:t>、参加政府采购活动前3年内在经营活动中没有重大违法记录的承诺函</w:t>
      </w:r>
      <w:r>
        <w:rPr>
          <w:rFonts w:hint="eastAsia" w:ascii="宋体" w:hAnsi="宋体"/>
          <w:color w:val="auto"/>
          <w:sz w:val="24"/>
          <w:szCs w:val="24"/>
          <w:lang w:eastAsia="zh-CN"/>
        </w:rPr>
        <w:t>。</w:t>
      </w:r>
      <w:r>
        <w:rPr>
          <w:rFonts w:hint="eastAsia" w:ascii="宋体" w:hAnsi="宋体"/>
          <w:color w:val="auto"/>
          <w:sz w:val="24"/>
          <w:szCs w:val="24"/>
        </w:rPr>
        <w:t>（格式详见</w:t>
      </w:r>
      <w:r>
        <w:rPr>
          <w:rFonts w:hint="eastAsia" w:ascii="宋体" w:hAnsi="宋体" w:eastAsia="宋体" w:cs="宋体"/>
          <w:color w:val="auto"/>
          <w:sz w:val="24"/>
          <w:szCs w:val="24"/>
          <w:lang w:eastAsia="zh-CN"/>
        </w:rPr>
        <w:t>竞争性谈判</w:t>
      </w:r>
      <w:r>
        <w:rPr>
          <w:rFonts w:hint="eastAsia" w:ascii="宋体" w:hAnsi="宋体"/>
          <w:color w:val="auto"/>
          <w:sz w:val="24"/>
          <w:szCs w:val="24"/>
        </w:rPr>
        <w:t>文件）</w:t>
      </w:r>
    </w:p>
    <w:p w14:paraId="5E09D723">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9</w:t>
      </w:r>
      <w:r>
        <w:rPr>
          <w:rFonts w:hint="eastAsia" w:ascii="宋体" w:hAnsi="宋体"/>
          <w:color w:val="auto"/>
          <w:sz w:val="24"/>
          <w:szCs w:val="24"/>
        </w:rPr>
        <w:t>、不存在与单位负责人为同一人或者存在直接控股、管理关系的其他供应商参与同一合同项下的政府采购活动的行为的承诺函</w:t>
      </w:r>
      <w:r>
        <w:rPr>
          <w:rFonts w:hint="eastAsia" w:ascii="宋体" w:hAnsi="宋体"/>
          <w:color w:val="auto"/>
          <w:sz w:val="24"/>
          <w:szCs w:val="24"/>
          <w:lang w:eastAsia="zh-CN"/>
        </w:rPr>
        <w:t>。</w:t>
      </w:r>
      <w:r>
        <w:rPr>
          <w:rFonts w:hint="eastAsia" w:ascii="宋体" w:hAnsi="宋体"/>
          <w:color w:val="auto"/>
          <w:sz w:val="24"/>
          <w:szCs w:val="24"/>
        </w:rPr>
        <w:t>（提供承诺函，格式详见</w:t>
      </w:r>
      <w:r>
        <w:rPr>
          <w:rFonts w:hint="eastAsia" w:ascii="宋体" w:hAnsi="宋体" w:eastAsia="宋体" w:cs="宋体"/>
          <w:color w:val="auto"/>
          <w:sz w:val="24"/>
          <w:szCs w:val="24"/>
          <w:lang w:eastAsia="zh-CN"/>
        </w:rPr>
        <w:t>竞争性谈判</w:t>
      </w:r>
      <w:r>
        <w:rPr>
          <w:rFonts w:hint="eastAsia" w:ascii="宋体" w:hAnsi="宋体"/>
          <w:color w:val="auto"/>
          <w:sz w:val="24"/>
          <w:szCs w:val="24"/>
        </w:rPr>
        <w:t>文件）</w:t>
      </w:r>
    </w:p>
    <w:p w14:paraId="366763C0">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10、不属于为本项目提供整体设计、规范编制或者项目管理、监理、检测等服务的供应商</w:t>
      </w:r>
      <w:r>
        <w:rPr>
          <w:rFonts w:hint="eastAsia" w:ascii="宋体" w:hAnsi="宋体"/>
          <w:color w:val="auto"/>
          <w:sz w:val="24"/>
          <w:szCs w:val="24"/>
        </w:rPr>
        <w:t>的承诺函</w:t>
      </w:r>
      <w:r>
        <w:rPr>
          <w:rFonts w:hint="eastAsia" w:ascii="宋体" w:hAnsi="宋体"/>
          <w:color w:val="auto"/>
          <w:sz w:val="24"/>
          <w:szCs w:val="24"/>
          <w:lang w:val="en-US" w:eastAsia="zh-CN"/>
        </w:rPr>
        <w:t>。</w:t>
      </w:r>
      <w:r>
        <w:rPr>
          <w:rFonts w:hint="eastAsia" w:ascii="宋体" w:hAnsi="宋体"/>
          <w:color w:val="auto"/>
          <w:sz w:val="24"/>
          <w:szCs w:val="24"/>
        </w:rPr>
        <w:t>（提供承诺函，格式详见</w:t>
      </w:r>
      <w:r>
        <w:rPr>
          <w:rFonts w:hint="eastAsia" w:ascii="宋体" w:hAnsi="宋体" w:eastAsia="宋体" w:cs="宋体"/>
          <w:color w:val="auto"/>
          <w:sz w:val="24"/>
          <w:szCs w:val="24"/>
          <w:lang w:eastAsia="zh-CN"/>
        </w:rPr>
        <w:t>竞争性谈判</w:t>
      </w:r>
      <w:r>
        <w:rPr>
          <w:rFonts w:hint="eastAsia" w:ascii="宋体" w:hAnsi="宋体"/>
          <w:color w:val="auto"/>
          <w:sz w:val="24"/>
          <w:szCs w:val="24"/>
        </w:rPr>
        <w:t>文件）</w:t>
      </w:r>
    </w:p>
    <w:p w14:paraId="5CC99A4A">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color w:val="auto"/>
          <w:sz w:val="24"/>
          <w:szCs w:val="24"/>
        </w:rPr>
      </w:pPr>
      <w:r>
        <w:rPr>
          <w:rFonts w:hint="eastAsia" w:ascii="宋体" w:hAnsi="宋体" w:cs="Times New Roman"/>
          <w:color w:val="auto"/>
          <w:kern w:val="2"/>
          <w:sz w:val="24"/>
          <w:szCs w:val="24"/>
          <w:lang w:val="en-US" w:eastAsia="zh-CN" w:bidi="ar-SA"/>
        </w:rPr>
        <w:t>11</w:t>
      </w:r>
      <w:r>
        <w:rPr>
          <w:rFonts w:hint="eastAsia" w:ascii="宋体" w:hAnsi="宋体" w:eastAsia="宋体" w:cs="Times New Roman"/>
          <w:color w:val="auto"/>
          <w:kern w:val="2"/>
          <w:sz w:val="24"/>
          <w:szCs w:val="24"/>
          <w:lang w:val="en-US" w:eastAsia="zh-CN" w:bidi="ar-SA"/>
        </w:rPr>
        <w:t>.</w:t>
      </w:r>
      <w:r>
        <w:rPr>
          <w:rFonts w:hint="default" w:ascii="宋体" w:hAnsi="宋体" w:eastAsia="宋体" w:cs="Times New Roman"/>
          <w:color w:val="auto"/>
          <w:kern w:val="2"/>
          <w:sz w:val="24"/>
          <w:szCs w:val="24"/>
          <w:lang w:val="en-US" w:eastAsia="zh-CN" w:bidi="ar-SA"/>
        </w:rPr>
        <w:t>截至投标截止日未被列入失信被执行人、重大税收违法案件当事人名单、政府采购严重违法失信行为记录名单</w:t>
      </w:r>
      <w:r>
        <w:rPr>
          <w:rFonts w:hint="eastAsia" w:ascii="宋体" w:hAnsi="宋体"/>
          <w:color w:val="auto"/>
          <w:sz w:val="24"/>
          <w:szCs w:val="24"/>
        </w:rPr>
        <w:t>的承诺函</w:t>
      </w:r>
      <w:r>
        <w:rPr>
          <w:rFonts w:hint="eastAsia" w:ascii="宋体" w:hAnsi="宋体"/>
          <w:color w:val="auto"/>
          <w:sz w:val="24"/>
          <w:szCs w:val="24"/>
          <w:lang w:eastAsia="zh-CN"/>
        </w:rPr>
        <w:t>。</w:t>
      </w:r>
      <w:r>
        <w:rPr>
          <w:rFonts w:hint="eastAsia" w:ascii="宋体" w:hAnsi="宋体"/>
          <w:color w:val="auto"/>
          <w:sz w:val="24"/>
          <w:szCs w:val="24"/>
        </w:rPr>
        <w:t>（格式详见</w:t>
      </w:r>
      <w:r>
        <w:rPr>
          <w:rFonts w:hint="eastAsia" w:ascii="宋体" w:hAnsi="宋体" w:eastAsia="宋体" w:cs="宋体"/>
          <w:color w:val="auto"/>
          <w:sz w:val="24"/>
          <w:szCs w:val="24"/>
          <w:lang w:eastAsia="zh-CN"/>
        </w:rPr>
        <w:t>竞争性谈判</w:t>
      </w:r>
      <w:r>
        <w:rPr>
          <w:rFonts w:hint="eastAsia" w:ascii="宋体" w:hAnsi="宋体"/>
          <w:color w:val="auto"/>
          <w:sz w:val="24"/>
          <w:szCs w:val="24"/>
        </w:rPr>
        <w:t>文件）</w:t>
      </w:r>
    </w:p>
    <w:p w14:paraId="596B69A7">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12、</w:t>
      </w:r>
      <w:r>
        <w:rPr>
          <w:rFonts w:hint="eastAsia" w:ascii="宋体" w:hAnsi="宋体"/>
          <w:color w:val="auto"/>
          <w:sz w:val="24"/>
          <w:szCs w:val="24"/>
        </w:rPr>
        <w:t>具备法律、行政法规规定的其他条件的证明材料</w:t>
      </w:r>
      <w:r>
        <w:rPr>
          <w:rFonts w:hint="eastAsia" w:ascii="宋体" w:hAnsi="宋体"/>
          <w:color w:val="auto"/>
          <w:sz w:val="24"/>
          <w:szCs w:val="24"/>
          <w:lang w:eastAsia="zh-CN"/>
        </w:rPr>
        <w:t>。</w:t>
      </w:r>
      <w:r>
        <w:rPr>
          <w:rFonts w:hint="eastAsia" w:ascii="宋体" w:hAnsi="宋体"/>
          <w:color w:val="auto"/>
          <w:sz w:val="24"/>
          <w:szCs w:val="24"/>
        </w:rPr>
        <w:t>（提供承诺函，格式详见</w:t>
      </w:r>
      <w:r>
        <w:rPr>
          <w:rFonts w:hint="eastAsia" w:ascii="宋体" w:hAnsi="宋体" w:eastAsia="宋体" w:cs="宋体"/>
          <w:color w:val="auto"/>
          <w:sz w:val="24"/>
          <w:szCs w:val="24"/>
          <w:lang w:eastAsia="zh-CN"/>
        </w:rPr>
        <w:t>竞争性谈判</w:t>
      </w:r>
      <w:r>
        <w:rPr>
          <w:rFonts w:hint="eastAsia" w:ascii="宋体" w:hAnsi="宋体"/>
          <w:color w:val="auto"/>
          <w:sz w:val="24"/>
          <w:szCs w:val="24"/>
        </w:rPr>
        <w:t>文件）</w:t>
      </w:r>
    </w:p>
    <w:p w14:paraId="5D4A3130">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13</w:t>
      </w:r>
      <w:r>
        <w:rPr>
          <w:rFonts w:hint="eastAsia" w:ascii="宋体" w:hAnsi="宋体"/>
          <w:color w:val="auto"/>
          <w:sz w:val="24"/>
          <w:szCs w:val="24"/>
        </w:rPr>
        <w:t>、法定代表人/单位负责人身份证明材料</w:t>
      </w:r>
      <w:r>
        <w:rPr>
          <w:rFonts w:hint="eastAsia" w:ascii="宋体" w:hAnsi="宋体"/>
          <w:color w:val="auto"/>
          <w:sz w:val="24"/>
          <w:szCs w:val="24"/>
          <w:lang w:eastAsia="zh-CN"/>
        </w:rPr>
        <w:t>。</w:t>
      </w:r>
      <w:r>
        <w:rPr>
          <w:rFonts w:hint="eastAsia" w:ascii="宋体" w:hAnsi="宋体"/>
          <w:color w:val="auto"/>
          <w:sz w:val="24"/>
          <w:szCs w:val="24"/>
        </w:rPr>
        <w:t>（复印件加盖供应商公章）</w:t>
      </w:r>
    </w:p>
    <w:p w14:paraId="074360F6">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lang w:val="en-US" w:eastAsia="zh-CN"/>
        </w:rPr>
        <w:t>4</w:t>
      </w:r>
      <w:r>
        <w:rPr>
          <w:rFonts w:hint="eastAsia" w:ascii="宋体" w:hAnsi="宋体"/>
          <w:color w:val="auto"/>
          <w:sz w:val="24"/>
          <w:szCs w:val="24"/>
        </w:rPr>
        <w:t>、法定代表人/单位负责人授权代理书原件及代理人身份证明材料复印件</w:t>
      </w:r>
      <w:r>
        <w:rPr>
          <w:rFonts w:hint="eastAsia" w:ascii="宋体" w:hAnsi="宋体"/>
          <w:color w:val="auto"/>
          <w:sz w:val="24"/>
          <w:szCs w:val="24"/>
          <w:lang w:eastAsia="zh-CN"/>
        </w:rPr>
        <w:t>。</w:t>
      </w:r>
      <w:r>
        <w:rPr>
          <w:rFonts w:hint="eastAsia" w:ascii="宋体" w:hAnsi="宋体"/>
          <w:color w:val="auto"/>
          <w:sz w:val="24"/>
          <w:szCs w:val="24"/>
        </w:rPr>
        <w:t>（注：①法定代表人/单位负责人授权代理书原件需加盖供应商公章；②如响应文件均由供应商法定代表人/单位负责人签字的且法定代表人/单位负责人本人参与的，则可不提供）</w:t>
      </w:r>
    </w:p>
    <w:p w14:paraId="0ECE05F2">
      <w:pPr>
        <w:keepNext w:val="0"/>
        <w:keepLines w:val="0"/>
        <w:pageBreakBefore w:val="0"/>
        <w:widowControl w:val="0"/>
        <w:kinsoku/>
        <w:wordWrap/>
        <w:overflowPunct/>
        <w:topLinePunct w:val="0"/>
        <w:autoSpaceDE/>
        <w:autoSpaceDN/>
        <w:bidi w:val="0"/>
        <w:adjustRightInd/>
        <w:snapToGrid/>
        <w:spacing w:line="600" w:lineRule="exact"/>
        <w:ind w:firstLine="600" w:firstLineChars="250"/>
        <w:textAlignment w:val="auto"/>
        <w:rPr>
          <w:rFonts w:hint="eastAsia" w:ascii="宋体" w:hAnsi="宋体"/>
          <w:color w:val="auto"/>
          <w:sz w:val="24"/>
          <w:szCs w:val="24"/>
          <w:lang w:val="en-US" w:eastAsia="zh-CN"/>
        </w:rPr>
      </w:pPr>
      <w:r>
        <w:rPr>
          <w:rFonts w:hint="eastAsia" w:ascii="宋体" w:hAnsi="宋体"/>
          <w:color w:val="auto"/>
          <w:sz w:val="24"/>
          <w:szCs w:val="24"/>
        </w:rPr>
        <w:t>1</w:t>
      </w:r>
      <w:r>
        <w:rPr>
          <w:rFonts w:hint="eastAsia" w:ascii="宋体" w:hAnsi="宋体"/>
          <w:color w:val="auto"/>
          <w:sz w:val="24"/>
          <w:szCs w:val="24"/>
          <w:lang w:val="en-US" w:eastAsia="zh-CN"/>
        </w:rPr>
        <w:t>5</w:t>
      </w:r>
      <w:r>
        <w:rPr>
          <w:rFonts w:hint="eastAsia" w:ascii="宋体" w:hAnsi="宋体"/>
          <w:color w:val="auto"/>
          <w:sz w:val="24"/>
          <w:szCs w:val="24"/>
        </w:rPr>
        <w:t>、根据</w:t>
      </w:r>
      <w:r>
        <w:rPr>
          <w:rFonts w:hint="eastAsia" w:ascii="宋体" w:hAnsi="宋体"/>
          <w:color w:val="auto"/>
          <w:sz w:val="24"/>
          <w:szCs w:val="24"/>
          <w:lang w:val="en-US" w:eastAsia="zh-CN"/>
        </w:rPr>
        <w:t>本</w:t>
      </w:r>
      <w:r>
        <w:rPr>
          <w:rFonts w:hint="eastAsia" w:ascii="宋体" w:hAnsi="宋体"/>
          <w:color w:val="auto"/>
          <w:sz w:val="24"/>
          <w:szCs w:val="24"/>
        </w:rPr>
        <w:t>采购项目提出的特殊条件：</w:t>
      </w:r>
      <w:r>
        <w:rPr>
          <w:rFonts w:hint="eastAsia" w:ascii="宋体" w:hAnsi="宋体" w:cs="Times New Roman"/>
          <w:color w:val="auto"/>
          <w:sz w:val="24"/>
          <w:szCs w:val="24"/>
          <w:lang w:val="en-US" w:eastAsia="zh-CN"/>
        </w:rPr>
        <w:t>无。</w:t>
      </w:r>
    </w:p>
    <w:p w14:paraId="6F9EA2F8">
      <w:pPr>
        <w:keepNext w:val="0"/>
        <w:keepLines w:val="0"/>
        <w:pageBreakBefore w:val="0"/>
        <w:widowControl w:val="0"/>
        <w:kinsoku/>
        <w:wordWrap/>
        <w:overflowPunct/>
        <w:topLinePunct w:val="0"/>
        <w:autoSpaceDE/>
        <w:autoSpaceDN/>
        <w:bidi w:val="0"/>
        <w:adjustRightInd/>
        <w:spacing w:line="600" w:lineRule="exact"/>
        <w:ind w:left="479" w:leftChars="228"/>
        <w:textAlignment w:val="auto"/>
        <w:rPr>
          <w:rFonts w:hint="eastAsia" w:ascii="宋体" w:hAnsi="宋体"/>
          <w:color w:val="auto"/>
          <w:sz w:val="24"/>
          <w:szCs w:val="24"/>
        </w:rPr>
      </w:pPr>
      <w:r>
        <w:rPr>
          <w:rFonts w:hint="eastAsia" w:ascii="宋体" w:hAnsi="宋体"/>
          <w:color w:val="auto"/>
          <w:sz w:val="24"/>
          <w:szCs w:val="24"/>
        </w:rPr>
        <w:t>注：以上要求供应商提供的资格证明材料须加盖供应商印章。</w:t>
      </w:r>
    </w:p>
    <w:p w14:paraId="175DB050">
      <w:pPr>
        <w:spacing w:line="400" w:lineRule="exact"/>
        <w:jc w:val="center"/>
        <w:rPr>
          <w:rFonts w:hint="eastAsia" w:ascii="黑体" w:hAnsi="宋体" w:eastAsia="黑体"/>
          <w:b/>
          <w:color w:val="auto"/>
          <w:sz w:val="32"/>
          <w:szCs w:val="32"/>
        </w:rPr>
      </w:pPr>
      <w:r>
        <w:rPr>
          <w:rFonts w:hint="eastAsia" w:ascii="黑体" w:hAnsi="宋体" w:eastAsia="黑体"/>
          <w:b/>
          <w:color w:val="auto"/>
          <w:sz w:val="24"/>
          <w:szCs w:val="24"/>
        </w:rPr>
        <w:br w:type="page"/>
      </w:r>
      <w:r>
        <w:rPr>
          <w:rFonts w:hint="eastAsia" w:ascii="黑体" w:hAnsi="黑体" w:eastAsia="黑体"/>
          <w:b/>
          <w:color w:val="auto"/>
          <w:sz w:val="32"/>
          <w:szCs w:val="32"/>
        </w:rPr>
        <w:t>第四章</w:t>
      </w:r>
      <w:r>
        <w:rPr>
          <w:rFonts w:hint="eastAsia" w:ascii="黑体" w:hAnsi="宋体" w:eastAsia="黑体"/>
          <w:b/>
          <w:color w:val="auto"/>
          <w:sz w:val="32"/>
          <w:szCs w:val="32"/>
        </w:rPr>
        <w:t xml:space="preserve">  </w:t>
      </w:r>
      <w:r>
        <w:rPr>
          <w:rFonts w:hint="eastAsia" w:ascii="黑体" w:hAnsi="黑体" w:eastAsia="黑体"/>
          <w:b/>
          <w:color w:val="auto"/>
          <w:sz w:val="32"/>
          <w:szCs w:val="32"/>
        </w:rPr>
        <w:t>采购项目技术及商务要求</w:t>
      </w:r>
    </w:p>
    <w:p w14:paraId="66125415">
      <w:pPr>
        <w:ind w:firstLine="480" w:firstLineChars="200"/>
        <w:rPr>
          <w:rFonts w:hint="eastAsia" w:ascii="宋体" w:hAnsi="宋体"/>
          <w:bCs/>
          <w:color w:val="auto"/>
          <w:sz w:val="24"/>
          <w:szCs w:val="24"/>
        </w:rPr>
      </w:pPr>
      <w:r>
        <w:rPr>
          <w:rFonts w:hint="eastAsia" w:ascii="宋体" w:hAnsi="宋体"/>
          <w:bCs/>
          <w:color w:val="auto"/>
          <w:sz w:val="24"/>
          <w:szCs w:val="24"/>
        </w:rPr>
        <w:t xml:space="preserve"> </w:t>
      </w:r>
    </w:p>
    <w:p w14:paraId="20B0FC45">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一</w:t>
      </w:r>
      <w:r>
        <w:rPr>
          <w:rFonts w:hint="eastAsia" w:ascii="宋体" w:hAnsi="宋体"/>
          <w:color w:val="auto"/>
          <w:sz w:val="24"/>
          <w:szCs w:val="24"/>
        </w:rPr>
        <w:t>、服务内容及质量要求</w:t>
      </w:r>
    </w:p>
    <w:p w14:paraId="1B0E60CC">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lang w:eastAsia="zh-CN"/>
        </w:rPr>
        <w:t>（</w:t>
      </w:r>
      <w:r>
        <w:rPr>
          <w:rFonts w:hint="eastAsia" w:ascii="宋体" w:hAnsi="宋体"/>
          <w:color w:val="auto"/>
          <w:sz w:val="24"/>
          <w:szCs w:val="24"/>
          <w:lang w:val="en-US" w:eastAsia="zh-CN"/>
        </w:rPr>
        <w:t>一</w:t>
      </w:r>
      <w:r>
        <w:rPr>
          <w:rFonts w:hint="eastAsia" w:ascii="宋体" w:hAnsi="宋体"/>
          <w:color w:val="auto"/>
          <w:sz w:val="24"/>
          <w:szCs w:val="24"/>
          <w:lang w:eastAsia="zh-CN"/>
        </w:rPr>
        <w:t>）</w:t>
      </w:r>
      <w:r>
        <w:rPr>
          <w:rFonts w:hint="eastAsia" w:ascii="宋体" w:hAnsi="宋体"/>
          <w:color w:val="auto"/>
          <w:sz w:val="24"/>
          <w:szCs w:val="24"/>
        </w:rPr>
        <w:t>服务</w:t>
      </w:r>
      <w:r>
        <w:rPr>
          <w:rFonts w:hint="eastAsia" w:ascii="宋体" w:hAnsi="宋体"/>
          <w:color w:val="auto"/>
          <w:sz w:val="24"/>
          <w:szCs w:val="24"/>
          <w:lang w:val="en-US" w:eastAsia="zh-CN"/>
        </w:rPr>
        <w:t>具体</w:t>
      </w:r>
      <w:r>
        <w:rPr>
          <w:rFonts w:hint="eastAsia" w:ascii="宋体" w:hAnsi="宋体"/>
          <w:color w:val="auto"/>
          <w:sz w:val="24"/>
          <w:szCs w:val="24"/>
        </w:rPr>
        <w:t>内容：</w:t>
      </w:r>
    </w:p>
    <w:p w14:paraId="0B81404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lang w:eastAsia="zh-CN"/>
        </w:rPr>
      </w:pPr>
      <w:r>
        <w:rPr>
          <w:rFonts w:hint="eastAsia" w:ascii="宋体" w:hAnsi="宋体"/>
          <w:color w:val="auto"/>
          <w:sz w:val="24"/>
          <w:szCs w:val="24"/>
          <w:lang w:eastAsia="zh-CN"/>
        </w:rPr>
        <w:t>全面调查摸底井研县域内农田水网和平原涝区情况，排查农田沟渠体系分布走向、覆盖范围、受灾情况、问题隐患等，明确所有田块对应的灌排路径、排水措施及能力、水源和承泄区位置；以矢量图形式同步绘制集中水源供给、引水输水、农田用水、沟渠排水、涝区治理于一体的县域农田水网“一张图”，建立完整沟渠台账和平原涝区台账。</w:t>
      </w:r>
    </w:p>
    <w:p w14:paraId="44F911F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sz w:val="24"/>
          <w:szCs w:val="24"/>
          <w:lang w:val="en-US"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二</w:t>
      </w:r>
      <w:r>
        <w:rPr>
          <w:rFonts w:hint="eastAsia" w:ascii="宋体" w:hAnsi="宋体"/>
          <w:color w:val="auto"/>
          <w:sz w:val="24"/>
          <w:szCs w:val="24"/>
          <w:lang w:eastAsia="zh-CN"/>
        </w:rPr>
        <w:t>）</w:t>
      </w:r>
      <w:r>
        <w:rPr>
          <w:rFonts w:hint="eastAsia" w:ascii="宋体" w:hAnsi="宋体"/>
          <w:color w:val="auto"/>
          <w:sz w:val="24"/>
          <w:szCs w:val="24"/>
          <w:lang w:val="en-US" w:eastAsia="zh-CN"/>
        </w:rPr>
        <w:t>服务</w:t>
      </w:r>
      <w:r>
        <w:rPr>
          <w:rFonts w:hint="eastAsia" w:ascii="宋体" w:hAnsi="宋体"/>
          <w:color w:val="auto"/>
          <w:sz w:val="24"/>
          <w:szCs w:val="24"/>
        </w:rPr>
        <w:t>质量要求：符合</w:t>
      </w:r>
      <w:r>
        <w:rPr>
          <w:rFonts w:hint="eastAsia" w:ascii="宋体" w:hAnsi="宋体"/>
          <w:color w:val="auto"/>
          <w:sz w:val="24"/>
          <w:szCs w:val="24"/>
          <w:lang w:val="en-US" w:eastAsia="zh-CN"/>
        </w:rPr>
        <w:t>甲方</w:t>
      </w:r>
      <w:r>
        <w:rPr>
          <w:rFonts w:hint="eastAsia" w:ascii="宋体" w:hAnsi="宋体"/>
          <w:color w:val="auto"/>
          <w:sz w:val="24"/>
          <w:szCs w:val="24"/>
        </w:rPr>
        <w:t>要求</w:t>
      </w:r>
      <w:r>
        <w:rPr>
          <w:rFonts w:hint="eastAsia" w:ascii="宋体" w:hAnsi="宋体"/>
          <w:color w:val="auto"/>
          <w:sz w:val="24"/>
          <w:szCs w:val="24"/>
          <w:lang w:eastAsia="zh-CN"/>
        </w:rPr>
        <w:t>，并通过省、市农业农村、水务部门审核</w:t>
      </w:r>
      <w:r>
        <w:rPr>
          <w:rFonts w:hint="eastAsia" w:ascii="宋体" w:hAnsi="宋体"/>
          <w:color w:val="auto"/>
          <w:sz w:val="24"/>
          <w:szCs w:val="24"/>
        </w:rPr>
        <w:t>。</w:t>
      </w:r>
    </w:p>
    <w:p w14:paraId="75373CC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服务时间</w:t>
      </w:r>
    </w:p>
    <w:p w14:paraId="384646D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Times New Roman"/>
          <w:color w:val="auto"/>
          <w:sz w:val="24"/>
          <w:szCs w:val="24"/>
          <w:lang w:val="en-US" w:eastAsia="zh-CN"/>
        </w:rPr>
        <w:t>自合同签订之日起3个月</w:t>
      </w:r>
      <w:r>
        <w:rPr>
          <w:rFonts w:hint="eastAsia" w:ascii="宋体" w:hAnsi="宋体" w:eastAsia="宋体" w:cs="宋体"/>
          <w:color w:val="auto"/>
          <w:sz w:val="24"/>
          <w:szCs w:val="24"/>
          <w:lang w:val="en-US" w:eastAsia="zh-CN"/>
        </w:rPr>
        <w:t>。</w:t>
      </w:r>
    </w:p>
    <w:p w14:paraId="2221EAAD">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、其他要求</w:t>
      </w:r>
    </w:p>
    <w:p w14:paraId="3B4D996B">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1、服务期间安全由</w:t>
      </w:r>
      <w:r>
        <w:rPr>
          <w:rFonts w:hint="eastAsia" w:ascii="宋体" w:hAnsi="宋体"/>
          <w:color w:val="auto"/>
          <w:sz w:val="24"/>
          <w:szCs w:val="24"/>
          <w:lang w:val="en-US" w:eastAsia="zh-CN"/>
        </w:rPr>
        <w:t>乙方</w:t>
      </w:r>
      <w:r>
        <w:rPr>
          <w:rFonts w:hint="eastAsia" w:ascii="宋体" w:hAnsi="宋体"/>
          <w:color w:val="auto"/>
          <w:sz w:val="24"/>
          <w:szCs w:val="24"/>
        </w:rPr>
        <w:t>自行负责。</w:t>
      </w:r>
    </w:p>
    <w:p w14:paraId="56321D3E">
      <w:pPr>
        <w:keepNext w:val="0"/>
        <w:keepLines w:val="0"/>
        <w:pageBreakBefore w:val="0"/>
        <w:widowControl w:val="0"/>
        <w:kinsoku/>
        <w:wordWrap/>
        <w:overflowPunct/>
        <w:topLinePunct w:val="0"/>
        <w:autoSpaceDE/>
        <w:autoSpaceDN/>
        <w:bidi w:val="0"/>
        <w:adjustRightInd/>
        <w:snapToGrid w:val="0"/>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2、付款方式：</w:t>
      </w:r>
      <w:r>
        <w:rPr>
          <w:rFonts w:hint="eastAsia" w:ascii="宋体" w:hAnsi="宋体" w:cs="宋体"/>
          <w:sz w:val="24"/>
          <w:szCs w:val="24"/>
          <w:lang w:val="en-US" w:eastAsia="zh-CN"/>
        </w:rPr>
        <w:t>项目完成，提交成果经上级审核通过一个月内，按合同金额通过银行转账一次性付清</w:t>
      </w:r>
      <w:r>
        <w:rPr>
          <w:rFonts w:hint="eastAsia" w:ascii="宋体" w:hAnsi="宋体"/>
          <w:color w:val="auto"/>
          <w:sz w:val="24"/>
          <w:szCs w:val="24"/>
        </w:rPr>
        <w:t>。</w:t>
      </w:r>
    </w:p>
    <w:p w14:paraId="6905D31D">
      <w:pPr>
        <w:autoSpaceDE w:val="0"/>
        <w:autoSpaceDN w:val="0"/>
        <w:adjustRightInd w:val="0"/>
        <w:snapToGrid w:val="0"/>
        <w:spacing w:line="360" w:lineRule="auto"/>
        <w:ind w:firstLine="240" w:firstLineChars="100"/>
        <w:jc w:val="left"/>
        <w:outlineLvl w:val="0"/>
        <w:rPr>
          <w:rFonts w:hint="eastAsia" w:ascii="宋体" w:hAnsi="宋体"/>
          <w:bCs/>
          <w:color w:val="auto"/>
          <w:sz w:val="24"/>
          <w:szCs w:val="24"/>
        </w:rPr>
      </w:pPr>
      <w:r>
        <w:rPr>
          <w:rFonts w:hint="eastAsia" w:ascii="宋体" w:hAnsi="宋体"/>
          <w:bCs/>
          <w:color w:val="auto"/>
          <w:sz w:val="24"/>
          <w:szCs w:val="24"/>
        </w:rPr>
        <w:t xml:space="preserve"> </w:t>
      </w:r>
    </w:p>
    <w:p w14:paraId="36C02A6E">
      <w:pPr>
        <w:spacing w:line="400" w:lineRule="exact"/>
        <w:ind w:firstLine="480"/>
        <w:jc w:val="center"/>
        <w:rPr>
          <w:rFonts w:hint="eastAsia" w:ascii="黑体" w:hAnsi="黑体" w:eastAsia="黑体"/>
          <w:b/>
          <w:bCs/>
          <w:color w:val="auto"/>
          <w:sz w:val="32"/>
          <w:szCs w:val="32"/>
        </w:rPr>
      </w:pPr>
    </w:p>
    <w:p w14:paraId="7BAECAEC">
      <w:pPr>
        <w:spacing w:line="400" w:lineRule="exact"/>
        <w:ind w:firstLine="480"/>
        <w:jc w:val="center"/>
        <w:rPr>
          <w:rFonts w:hint="eastAsia" w:ascii="黑体" w:hAnsi="黑体" w:eastAsia="黑体"/>
          <w:b/>
          <w:bCs/>
          <w:color w:val="auto"/>
          <w:sz w:val="32"/>
          <w:szCs w:val="32"/>
        </w:rPr>
        <w:sectPr>
          <w:pgSz w:w="11906" w:h="16838"/>
          <w:pgMar w:top="1440" w:right="1800" w:bottom="1440" w:left="1800" w:header="851" w:footer="992" w:gutter="0"/>
          <w:cols w:space="425" w:num="1"/>
          <w:docGrid w:type="lines" w:linePitch="312" w:charSpace="0"/>
        </w:sectPr>
      </w:pPr>
    </w:p>
    <w:p w14:paraId="02749B08">
      <w:pPr>
        <w:spacing w:line="400" w:lineRule="exact"/>
        <w:ind w:firstLine="480"/>
        <w:jc w:val="center"/>
        <w:rPr>
          <w:rFonts w:hint="eastAsia" w:ascii="黑体" w:hAnsi="宋体" w:eastAsia="黑体"/>
          <w:b/>
          <w:bCs/>
          <w:color w:val="auto"/>
          <w:sz w:val="32"/>
          <w:szCs w:val="32"/>
        </w:rPr>
      </w:pPr>
      <w:r>
        <w:rPr>
          <w:rFonts w:hint="eastAsia" w:ascii="黑体" w:hAnsi="黑体" w:eastAsia="黑体"/>
          <w:b/>
          <w:bCs/>
          <w:color w:val="auto"/>
          <w:sz w:val="32"/>
          <w:szCs w:val="32"/>
        </w:rPr>
        <w:t>第五章</w:t>
      </w:r>
      <w:r>
        <w:rPr>
          <w:rFonts w:hint="eastAsia" w:ascii="黑体" w:hAnsi="宋体" w:eastAsia="黑体"/>
          <w:b/>
          <w:bCs/>
          <w:color w:val="auto"/>
          <w:sz w:val="32"/>
          <w:szCs w:val="32"/>
        </w:rPr>
        <w:t xml:space="preserve"> </w:t>
      </w:r>
      <w:r>
        <w:rPr>
          <w:rFonts w:hint="eastAsia" w:ascii="黑体" w:hAnsi="黑体" w:eastAsia="黑体"/>
          <w:b/>
          <w:bCs/>
          <w:color w:val="auto"/>
          <w:sz w:val="32"/>
          <w:szCs w:val="32"/>
        </w:rPr>
        <w:t>响应文件格式</w:t>
      </w:r>
    </w:p>
    <w:p w14:paraId="6F639680">
      <w:pPr>
        <w:spacing w:line="400" w:lineRule="exact"/>
        <w:ind w:firstLine="480"/>
        <w:rPr>
          <w:rFonts w:hint="eastAsia" w:ascii="宋体" w:hAnsi="宋体"/>
          <w:bCs/>
          <w:color w:val="auto"/>
          <w:sz w:val="24"/>
          <w:szCs w:val="24"/>
        </w:rPr>
      </w:pPr>
      <w:r>
        <w:rPr>
          <w:rFonts w:hint="eastAsia" w:ascii="宋体" w:hAnsi="宋体"/>
          <w:bCs/>
          <w:color w:val="auto"/>
          <w:sz w:val="24"/>
          <w:szCs w:val="24"/>
        </w:rPr>
        <w:t xml:space="preserve"> </w:t>
      </w:r>
    </w:p>
    <w:p w14:paraId="6E5F541E">
      <w:pPr>
        <w:jc w:val="left"/>
        <w:rPr>
          <w:rFonts w:hint="eastAsia" w:ascii="宋体" w:hAnsi="宋体"/>
          <w:b/>
          <w:color w:val="auto"/>
          <w:sz w:val="32"/>
          <w:szCs w:val="32"/>
        </w:rPr>
      </w:pPr>
      <w:r>
        <w:rPr>
          <w:rFonts w:hint="eastAsia" w:ascii="宋体" w:hAnsi="宋体"/>
          <w:b/>
          <w:color w:val="auto"/>
          <w:sz w:val="32"/>
          <w:szCs w:val="32"/>
        </w:rPr>
        <w:t xml:space="preserve"> </w:t>
      </w:r>
    </w:p>
    <w:p w14:paraId="4BDA460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olor w:val="auto"/>
          <w:sz w:val="24"/>
          <w:szCs w:val="24"/>
        </w:rPr>
      </w:pPr>
      <w:r>
        <w:rPr>
          <w:rFonts w:hint="eastAsia" w:ascii="宋体" w:hAnsi="宋体"/>
          <w:color w:val="auto"/>
          <w:sz w:val="24"/>
          <w:szCs w:val="24"/>
        </w:rPr>
        <w:t xml:space="preserve">    一、本章所制响应文件格式，除格式中明确将该格式作为实质性要求的，一律不具有强制性。</w:t>
      </w:r>
    </w:p>
    <w:p w14:paraId="229C5D6C">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宋体" w:hAnsi="宋体"/>
          <w:color w:val="auto"/>
          <w:sz w:val="24"/>
          <w:szCs w:val="24"/>
        </w:rPr>
      </w:pPr>
      <w:r>
        <w:rPr>
          <w:rFonts w:hint="eastAsia" w:ascii="宋体" w:hAnsi="宋体"/>
          <w:color w:val="auto"/>
          <w:sz w:val="24"/>
          <w:szCs w:val="24"/>
        </w:rPr>
        <w:t xml:space="preserve">    二、本章所制响应文件格式有关表格中的备注栏，由供应商根据自身响应情况作解释性说明，不作为必填项。</w:t>
      </w:r>
    </w:p>
    <w:p w14:paraId="38643A6F">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olor w:val="auto"/>
          <w:sz w:val="24"/>
          <w:szCs w:val="24"/>
        </w:rPr>
      </w:pPr>
      <w:r>
        <w:rPr>
          <w:rFonts w:hint="eastAsia" w:ascii="宋体" w:hAnsi="宋体"/>
          <w:color w:val="auto"/>
          <w:sz w:val="24"/>
          <w:szCs w:val="24"/>
        </w:rPr>
        <w:t>三、本章所制响应文件格式中需要填写的相关内容事项，可能会与本采购项目无关，在不改变响应文件原义、不影响本项目采购需求的情况下，供应商可以不予填写。</w:t>
      </w:r>
    </w:p>
    <w:p w14:paraId="4505F55D">
      <w:pPr>
        <w:spacing w:line="780" w:lineRule="exact"/>
        <w:jc w:val="center"/>
        <w:rPr>
          <w:rFonts w:hint="eastAsia" w:ascii="黑体" w:hAnsi="黑体" w:eastAsia="黑体"/>
          <w:b/>
          <w:color w:val="auto"/>
          <w:sz w:val="52"/>
          <w:szCs w:val="52"/>
        </w:rPr>
        <w:sectPr>
          <w:pgSz w:w="11906" w:h="16838"/>
          <w:pgMar w:top="1440" w:right="1800" w:bottom="1440" w:left="1800" w:header="851" w:footer="992" w:gutter="0"/>
          <w:cols w:space="425" w:num="1"/>
          <w:docGrid w:type="lines" w:linePitch="312" w:charSpace="0"/>
        </w:sectPr>
      </w:pPr>
    </w:p>
    <w:p w14:paraId="7475DBD1">
      <w:pPr>
        <w:spacing w:line="780" w:lineRule="exact"/>
        <w:jc w:val="center"/>
        <w:rPr>
          <w:rFonts w:hint="eastAsia" w:ascii="黑体" w:hAnsi="黑体" w:eastAsia="黑体"/>
          <w:b/>
          <w:color w:val="auto"/>
          <w:sz w:val="52"/>
          <w:szCs w:val="52"/>
        </w:rPr>
      </w:pPr>
      <w:r>
        <w:rPr>
          <w:rFonts w:hint="eastAsia" w:ascii="黑体" w:hAnsi="黑体" w:eastAsia="黑体"/>
          <w:b/>
          <w:color w:val="auto"/>
          <w:sz w:val="52"/>
          <w:szCs w:val="52"/>
        </w:rPr>
        <w:t>井研县政府采购项目</w:t>
      </w:r>
    </w:p>
    <w:p w14:paraId="1223BA43">
      <w:pPr>
        <w:spacing w:line="780" w:lineRule="exact"/>
        <w:jc w:val="center"/>
        <w:rPr>
          <w:rFonts w:hint="eastAsia" w:ascii="黑体" w:hAnsi="黑体" w:eastAsia="黑体"/>
          <w:b/>
          <w:color w:val="auto"/>
          <w:sz w:val="52"/>
          <w:szCs w:val="52"/>
        </w:rPr>
      </w:pPr>
      <w:r>
        <w:rPr>
          <w:rFonts w:hint="eastAsia" w:ascii="黑体" w:hAnsi="黑体" w:eastAsia="黑体"/>
          <w:b/>
          <w:color w:val="auto"/>
          <w:sz w:val="52"/>
          <w:szCs w:val="52"/>
        </w:rPr>
        <w:t xml:space="preserve"> </w:t>
      </w:r>
    </w:p>
    <w:p w14:paraId="7E4D4B30">
      <w:pPr>
        <w:spacing w:line="780" w:lineRule="exact"/>
        <w:ind w:firstLine="1560" w:firstLineChars="300"/>
        <w:rPr>
          <w:rFonts w:hint="eastAsia" w:ascii="宋体" w:hAnsi="宋体"/>
          <w:color w:val="auto"/>
          <w:sz w:val="52"/>
          <w:szCs w:val="52"/>
        </w:rPr>
      </w:pPr>
      <w:r>
        <w:rPr>
          <w:rFonts w:hint="eastAsia" w:ascii="宋体" w:hAnsi="宋体"/>
          <w:color w:val="auto"/>
          <w:sz w:val="52"/>
          <w:szCs w:val="52"/>
        </w:rPr>
        <w:t xml:space="preserve"> </w:t>
      </w:r>
    </w:p>
    <w:p w14:paraId="581A2167">
      <w:pPr>
        <w:keepNext/>
        <w:keepLines/>
        <w:spacing w:before="340" w:after="330" w:line="576" w:lineRule="auto"/>
        <w:jc w:val="center"/>
        <w:outlineLvl w:val="0"/>
        <w:rPr>
          <w:rFonts w:hint="eastAsia" w:ascii="黑体" w:hAnsi="黑体" w:eastAsia="黑体"/>
          <w:bCs/>
          <w:color w:val="auto"/>
          <w:kern w:val="44"/>
          <w:sz w:val="52"/>
          <w:szCs w:val="52"/>
        </w:rPr>
      </w:pPr>
      <w:r>
        <w:rPr>
          <w:rFonts w:hint="eastAsia" w:ascii="黑体" w:hAnsi="黑体" w:eastAsia="黑体"/>
          <w:b/>
          <w:bCs/>
          <w:color w:val="auto"/>
          <w:kern w:val="44"/>
          <w:sz w:val="52"/>
          <w:szCs w:val="52"/>
        </w:rPr>
        <w:t>响应文件</w:t>
      </w:r>
    </w:p>
    <w:p w14:paraId="004CF3CA">
      <w:pPr>
        <w:spacing w:line="500" w:lineRule="exact"/>
        <w:rPr>
          <w:rFonts w:hint="eastAsia" w:ascii="宋体" w:hAnsi="宋体"/>
          <w:color w:val="auto"/>
          <w:sz w:val="24"/>
          <w:szCs w:val="24"/>
        </w:rPr>
      </w:pPr>
      <w:r>
        <w:rPr>
          <w:rFonts w:hint="eastAsia" w:ascii="宋体" w:hAnsi="宋体"/>
          <w:color w:val="auto"/>
          <w:sz w:val="24"/>
          <w:szCs w:val="24"/>
        </w:rPr>
        <w:t xml:space="preserve"> </w:t>
      </w:r>
    </w:p>
    <w:p w14:paraId="41A4D190">
      <w:pPr>
        <w:spacing w:line="500" w:lineRule="exact"/>
        <w:rPr>
          <w:rFonts w:hint="eastAsia" w:ascii="宋体" w:hAnsi="宋体"/>
          <w:color w:val="auto"/>
          <w:sz w:val="24"/>
          <w:szCs w:val="24"/>
        </w:rPr>
      </w:pPr>
      <w:r>
        <w:rPr>
          <w:rFonts w:hint="eastAsia" w:ascii="宋体" w:hAnsi="宋体"/>
          <w:color w:val="auto"/>
          <w:sz w:val="24"/>
          <w:szCs w:val="24"/>
        </w:rPr>
        <w:t xml:space="preserve"> </w:t>
      </w:r>
    </w:p>
    <w:p w14:paraId="21F6EA5E">
      <w:pPr>
        <w:spacing w:line="500" w:lineRule="exact"/>
        <w:rPr>
          <w:rFonts w:hint="eastAsia" w:ascii="宋体" w:hAnsi="宋体"/>
          <w:color w:val="auto"/>
          <w:sz w:val="24"/>
          <w:szCs w:val="24"/>
        </w:rPr>
      </w:pPr>
      <w:r>
        <w:rPr>
          <w:rFonts w:hint="eastAsia" w:ascii="宋体" w:hAnsi="宋体"/>
          <w:color w:val="auto"/>
          <w:sz w:val="24"/>
          <w:szCs w:val="24"/>
        </w:rPr>
        <w:t xml:space="preserve"> </w:t>
      </w:r>
    </w:p>
    <w:p w14:paraId="4CE76545">
      <w:pPr>
        <w:spacing w:line="500" w:lineRule="exact"/>
        <w:rPr>
          <w:rFonts w:hint="default" w:ascii="宋体" w:hAnsi="宋体" w:eastAsia="宋体"/>
          <w:color w:val="auto"/>
          <w:sz w:val="24"/>
          <w:szCs w:val="24"/>
          <w:u w:val="single"/>
          <w:lang w:val="en-US" w:eastAsia="zh-CN"/>
        </w:rPr>
      </w:pPr>
      <w:r>
        <w:rPr>
          <w:rFonts w:hint="eastAsia" w:ascii="宋体" w:hAnsi="宋体"/>
          <w:color w:val="auto"/>
          <w:sz w:val="24"/>
          <w:szCs w:val="24"/>
        </w:rPr>
        <w:t>项目名称：</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lang w:eastAsia="zh-CN"/>
        </w:rPr>
        <w:t>井研县农田沟渠整治和平原涝区排查工作技术服务采购项目</w:t>
      </w:r>
      <w:r>
        <w:rPr>
          <w:rFonts w:hint="eastAsia" w:ascii="宋体" w:hAnsi="宋体"/>
          <w:color w:val="auto"/>
          <w:sz w:val="24"/>
          <w:szCs w:val="24"/>
          <w:u w:val="single"/>
          <w:lang w:val="en-US" w:eastAsia="zh-CN"/>
        </w:rPr>
        <w:t xml:space="preserve">  </w:t>
      </w:r>
    </w:p>
    <w:p w14:paraId="1A27B859">
      <w:pPr>
        <w:spacing w:line="500" w:lineRule="exact"/>
        <w:rPr>
          <w:rFonts w:hint="eastAsia" w:ascii="宋体" w:hAnsi="宋体"/>
          <w:color w:val="auto"/>
          <w:sz w:val="24"/>
          <w:szCs w:val="24"/>
          <w:u w:val="single"/>
        </w:rPr>
      </w:pPr>
      <w:r>
        <w:rPr>
          <w:rFonts w:hint="eastAsia" w:ascii="宋体" w:hAnsi="宋体"/>
          <w:color w:val="auto"/>
          <w:sz w:val="24"/>
          <w:szCs w:val="24"/>
        </w:rPr>
        <w:t>采</w:t>
      </w:r>
      <w:r>
        <w:rPr>
          <w:rFonts w:hint="eastAsia" w:ascii="宋体" w:hAnsi="宋体"/>
          <w:color w:val="auto"/>
          <w:sz w:val="24"/>
          <w:szCs w:val="24"/>
          <w:lang w:val="en-US" w:eastAsia="zh-CN"/>
        </w:rPr>
        <w:t xml:space="preserve"> </w:t>
      </w:r>
      <w:r>
        <w:rPr>
          <w:rFonts w:hint="eastAsia" w:ascii="宋体" w:hAnsi="宋体"/>
          <w:color w:val="auto"/>
          <w:sz w:val="24"/>
          <w:szCs w:val="24"/>
        </w:rPr>
        <w:t>购</w:t>
      </w:r>
      <w:r>
        <w:rPr>
          <w:rFonts w:hint="eastAsia" w:ascii="宋体" w:hAnsi="宋体"/>
          <w:color w:val="auto"/>
          <w:sz w:val="24"/>
          <w:szCs w:val="24"/>
          <w:lang w:val="en-US" w:eastAsia="zh-CN"/>
        </w:rPr>
        <w:t xml:space="preserve"> </w:t>
      </w:r>
      <w:r>
        <w:rPr>
          <w:rFonts w:hint="eastAsia" w:ascii="宋体" w:hAnsi="宋体"/>
          <w:color w:val="auto"/>
          <w:sz w:val="24"/>
          <w:szCs w:val="24"/>
        </w:rPr>
        <w:t>人：</w:t>
      </w:r>
      <w:r>
        <w:rPr>
          <w:rFonts w:hint="eastAsia" w:ascii="宋体" w:hAnsi="宋体"/>
          <w:color w:val="auto"/>
          <w:sz w:val="24"/>
          <w:szCs w:val="24"/>
          <w:u w:val="single"/>
        </w:rPr>
        <w:t xml:space="preserve">  井研县农业农村局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1C8515E7">
      <w:pPr>
        <w:spacing w:line="500" w:lineRule="exact"/>
        <w:rPr>
          <w:rFonts w:hint="eastAsia" w:ascii="宋体" w:hAnsi="宋体"/>
          <w:color w:val="auto"/>
          <w:sz w:val="24"/>
          <w:szCs w:val="24"/>
        </w:rPr>
      </w:pPr>
      <w:r>
        <w:rPr>
          <w:rFonts w:hint="eastAsia" w:ascii="宋体" w:hAnsi="宋体"/>
          <w:color w:val="auto"/>
          <w:sz w:val="24"/>
          <w:szCs w:val="24"/>
        </w:rPr>
        <w:t>供应商全称：</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（盖单位公章）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w:t>
      </w:r>
    </w:p>
    <w:p w14:paraId="30F0EBB4">
      <w:pPr>
        <w:spacing w:line="500" w:lineRule="exact"/>
        <w:rPr>
          <w:rFonts w:hint="eastAsia" w:ascii="宋体" w:hAnsi="宋体"/>
          <w:color w:val="auto"/>
          <w:sz w:val="24"/>
          <w:szCs w:val="24"/>
        </w:rPr>
      </w:pPr>
      <w:r>
        <w:rPr>
          <w:rFonts w:hint="eastAsia" w:ascii="宋体" w:hAnsi="宋体"/>
          <w:color w:val="auto"/>
          <w:sz w:val="24"/>
          <w:szCs w:val="24"/>
        </w:rPr>
        <w:t>日</w:t>
      </w:r>
      <w:r>
        <w:rPr>
          <w:rFonts w:hint="eastAsia" w:ascii="宋体" w:hAnsi="宋体"/>
          <w:color w:val="auto"/>
          <w:sz w:val="24"/>
          <w:szCs w:val="24"/>
          <w:lang w:val="en-US" w:eastAsia="zh-CN"/>
        </w:rPr>
        <w:t xml:space="preserve">    </w:t>
      </w:r>
      <w:r>
        <w:rPr>
          <w:rFonts w:hint="eastAsia" w:ascii="宋体" w:hAnsi="宋体"/>
          <w:color w:val="auto"/>
          <w:sz w:val="24"/>
          <w:szCs w:val="24"/>
        </w:rPr>
        <w:t>期：</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年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月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 xml:space="preserve"> 日   </w:t>
      </w:r>
      <w:r>
        <w:rPr>
          <w:rFonts w:hint="eastAsia" w:ascii="宋体" w:hAnsi="宋体"/>
          <w:color w:val="auto"/>
          <w:sz w:val="24"/>
          <w:szCs w:val="24"/>
          <w:u w:val="single"/>
          <w:lang w:val="en-US" w:eastAsia="zh-CN"/>
        </w:rPr>
        <w:t xml:space="preserve">                              </w:t>
      </w:r>
    </w:p>
    <w:p w14:paraId="74B49852">
      <w:pPr>
        <w:jc w:val="center"/>
        <w:rPr>
          <w:rFonts w:hint="eastAsia" w:ascii="宋体" w:hAnsi="宋体"/>
          <w:b/>
          <w:color w:val="auto"/>
          <w:sz w:val="24"/>
          <w:szCs w:val="24"/>
        </w:rPr>
      </w:pPr>
      <w:r>
        <w:rPr>
          <w:rFonts w:hint="eastAsia" w:ascii="宋体" w:hAnsi="宋体"/>
          <w:b/>
          <w:color w:val="auto"/>
          <w:sz w:val="24"/>
          <w:szCs w:val="24"/>
        </w:rPr>
        <w:t xml:space="preserve"> </w:t>
      </w:r>
    </w:p>
    <w:p w14:paraId="2B7E26EA">
      <w:pPr>
        <w:jc w:val="center"/>
        <w:rPr>
          <w:rFonts w:hint="eastAsia" w:ascii="宋体" w:hAnsi="宋体"/>
          <w:b/>
          <w:color w:val="auto"/>
          <w:sz w:val="32"/>
          <w:szCs w:val="32"/>
        </w:rPr>
      </w:pPr>
      <w:r>
        <w:rPr>
          <w:rFonts w:hint="eastAsia" w:ascii="宋体" w:hAnsi="宋体"/>
          <w:b/>
          <w:color w:val="auto"/>
          <w:sz w:val="24"/>
          <w:szCs w:val="24"/>
        </w:rPr>
        <w:br w:type="page"/>
      </w:r>
      <w:r>
        <w:rPr>
          <w:rFonts w:hint="eastAsia" w:ascii="宋体" w:hAnsi="宋体"/>
          <w:b/>
          <w:color w:val="auto"/>
          <w:sz w:val="32"/>
          <w:szCs w:val="32"/>
        </w:rPr>
        <w:t>一、法定代表人授权书</w:t>
      </w:r>
    </w:p>
    <w:p w14:paraId="7B8F6B6A">
      <w:pPr>
        <w:spacing w:line="400" w:lineRule="exact"/>
        <w:rPr>
          <w:rFonts w:hint="eastAsia" w:ascii="宋体" w:hAnsi="宋体"/>
          <w:color w:val="auto"/>
          <w:sz w:val="24"/>
          <w:szCs w:val="24"/>
        </w:rPr>
      </w:pPr>
      <w:r>
        <w:rPr>
          <w:rFonts w:hint="eastAsia" w:ascii="宋体" w:hAnsi="宋体"/>
          <w:color w:val="auto"/>
          <w:sz w:val="24"/>
          <w:szCs w:val="24"/>
        </w:rPr>
        <w:t xml:space="preserve"> </w:t>
      </w:r>
    </w:p>
    <w:p w14:paraId="5C8B688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olor w:val="auto"/>
          <w:sz w:val="24"/>
          <w:szCs w:val="24"/>
        </w:rPr>
      </w:pPr>
      <w:r>
        <w:rPr>
          <w:rFonts w:hint="eastAsia" w:ascii="宋体" w:hAnsi="宋体"/>
          <w:color w:val="auto"/>
          <w:sz w:val="24"/>
          <w:szCs w:val="24"/>
        </w:rPr>
        <w:t>井研县农业农村局：</w:t>
      </w:r>
    </w:p>
    <w:p w14:paraId="3AD2357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本授权声明：XXX（单位名称）,XXX（法定代表人姓名、职务）授权XXX</w:t>
      </w:r>
      <w:r>
        <w:rPr>
          <w:rFonts w:hint="eastAsia" w:ascii="宋体" w:hAnsi="宋体"/>
          <w:color w:val="auto"/>
          <w:sz w:val="24"/>
          <w:szCs w:val="24"/>
          <w:u w:val="single"/>
        </w:rPr>
        <w:t xml:space="preserve">                   </w:t>
      </w:r>
      <w:r>
        <w:rPr>
          <w:rFonts w:hint="eastAsia" w:ascii="宋体" w:hAnsi="宋体"/>
          <w:color w:val="auto"/>
          <w:sz w:val="24"/>
          <w:szCs w:val="24"/>
        </w:rPr>
        <w:t>（被授权人姓名、职务）为我方参加</w:t>
      </w:r>
      <w:r>
        <w:rPr>
          <w:rFonts w:hint="eastAsia" w:ascii="宋体" w:hAnsi="宋体"/>
          <w:color w:val="auto"/>
          <w:sz w:val="24"/>
          <w:szCs w:val="24"/>
          <w:u w:val="single"/>
          <w:lang w:eastAsia="zh-CN"/>
        </w:rPr>
        <w:t>井研县农田沟渠整治和平原涝区排查工作技术服务</w:t>
      </w:r>
      <w:r>
        <w:rPr>
          <w:rFonts w:hint="eastAsia" w:ascii="宋体" w:hAnsi="宋体"/>
          <w:color w:val="auto"/>
          <w:sz w:val="24"/>
          <w:szCs w:val="24"/>
        </w:rPr>
        <w:t>采购活动的合法代表，以我方名义全权处理该项目有关</w:t>
      </w:r>
      <w:r>
        <w:rPr>
          <w:rFonts w:hint="eastAsia" w:ascii="宋体" w:hAnsi="宋体"/>
          <w:color w:val="auto"/>
          <w:sz w:val="24"/>
          <w:szCs w:val="24"/>
          <w:lang w:eastAsia="zh-CN"/>
        </w:rPr>
        <w:t>谈判</w:t>
      </w:r>
      <w:r>
        <w:rPr>
          <w:rFonts w:hint="eastAsia" w:ascii="宋体" w:hAnsi="宋体"/>
          <w:color w:val="auto"/>
          <w:sz w:val="24"/>
          <w:szCs w:val="24"/>
        </w:rPr>
        <w:t>、报价、签订合同以及执行合同等一切事宜。</w:t>
      </w:r>
    </w:p>
    <w:p w14:paraId="34DE3CC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特此声明。</w:t>
      </w:r>
    </w:p>
    <w:p w14:paraId="638148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olor w:val="auto"/>
          <w:sz w:val="24"/>
          <w:szCs w:val="24"/>
        </w:rPr>
      </w:pPr>
      <w:r>
        <w:rPr>
          <w:rFonts w:hint="eastAsia" w:ascii="宋体" w:hAnsi="宋体"/>
          <w:color w:val="auto"/>
          <w:sz w:val="24"/>
          <w:szCs w:val="24"/>
        </w:rPr>
        <w:t xml:space="preserve"> </w:t>
      </w:r>
    </w:p>
    <w:p w14:paraId="513385E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供应商名称：XXX（盖单位公章）</w:t>
      </w:r>
    </w:p>
    <w:p w14:paraId="45F3534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法定代表人（负责人）：XXX（签字或盖章）</w:t>
      </w:r>
    </w:p>
    <w:p w14:paraId="0EB5A093">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职    务：XXX</w:t>
      </w:r>
    </w:p>
    <w:p w14:paraId="23608F4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法定代表人（负责人）联系电话：</w:t>
      </w:r>
    </w:p>
    <w:p w14:paraId="135824A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 xml:space="preserve"> </w:t>
      </w:r>
    </w:p>
    <w:p w14:paraId="4FA0CCD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授权代表签字：XXX</w:t>
      </w:r>
    </w:p>
    <w:p w14:paraId="3FBA407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职    务：XXX</w:t>
      </w:r>
    </w:p>
    <w:p w14:paraId="4C31E4D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授权代表联系电话：</w:t>
      </w:r>
    </w:p>
    <w:p w14:paraId="2A9E523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日    期：XXX年XXX月XXX日</w:t>
      </w:r>
    </w:p>
    <w:p w14:paraId="53D64DC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 xml:space="preserve"> </w:t>
      </w:r>
    </w:p>
    <w:p w14:paraId="026A574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olor w:val="auto"/>
          <w:sz w:val="24"/>
          <w:szCs w:val="24"/>
        </w:rPr>
      </w:pPr>
      <w:r>
        <w:rPr>
          <w:rFonts w:hint="eastAsia" w:ascii="宋体" w:hAnsi="宋体"/>
          <w:color w:val="auto"/>
          <w:sz w:val="24"/>
          <w:szCs w:val="24"/>
        </w:rPr>
        <w:t>附：法定代表人（负责人）和被授权人的身份证复印件。</w:t>
      </w:r>
    </w:p>
    <w:p w14:paraId="7B4B1AB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 xml:space="preserve"> </w:t>
      </w:r>
    </w:p>
    <w:p w14:paraId="535F0C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olor w:val="auto"/>
          <w:sz w:val="24"/>
          <w:szCs w:val="24"/>
        </w:rPr>
      </w:pPr>
      <w:r>
        <w:rPr>
          <w:rFonts w:hint="eastAsia" w:ascii="宋体" w:hAnsi="宋体"/>
          <w:color w:val="auto"/>
          <w:sz w:val="24"/>
          <w:szCs w:val="24"/>
        </w:rPr>
        <w:t xml:space="preserve"> </w:t>
      </w:r>
    </w:p>
    <w:p w14:paraId="18A099CB">
      <w:pPr>
        <w:jc w:val="center"/>
        <w:rPr>
          <w:rFonts w:hint="eastAsia" w:ascii="宋体" w:hAnsi="宋体"/>
          <w:color w:val="auto"/>
          <w:sz w:val="24"/>
          <w:szCs w:val="24"/>
        </w:rPr>
      </w:pPr>
      <w:r>
        <w:rPr>
          <w:rFonts w:hint="eastAsia" w:ascii="宋体" w:hAnsi="宋体"/>
          <w:color w:val="auto"/>
          <w:sz w:val="24"/>
          <w:szCs w:val="24"/>
        </w:rPr>
        <w:t xml:space="preserve"> </w:t>
      </w:r>
    </w:p>
    <w:p w14:paraId="4C6993EC">
      <w:pPr>
        <w:spacing w:line="400" w:lineRule="exact"/>
        <w:ind w:firstLine="643" w:firstLineChars="200"/>
        <w:jc w:val="center"/>
        <w:rPr>
          <w:rFonts w:hint="eastAsia" w:ascii="宋体" w:hAnsi="宋体"/>
          <w:b/>
          <w:color w:val="auto"/>
          <w:sz w:val="32"/>
          <w:szCs w:val="32"/>
        </w:rPr>
      </w:pPr>
      <w:r>
        <w:rPr>
          <w:rFonts w:hint="eastAsia" w:ascii="宋体" w:hAnsi="宋体"/>
          <w:b/>
          <w:color w:val="auto"/>
          <w:sz w:val="32"/>
          <w:szCs w:val="32"/>
        </w:rPr>
        <w:t xml:space="preserve"> </w:t>
      </w:r>
    </w:p>
    <w:p w14:paraId="78D0A257">
      <w:pPr>
        <w:spacing w:line="400" w:lineRule="exact"/>
        <w:jc w:val="center"/>
        <w:rPr>
          <w:rFonts w:hint="eastAsia" w:ascii="宋体" w:hAnsi="宋体"/>
          <w:b/>
          <w:color w:val="auto"/>
          <w:sz w:val="32"/>
          <w:szCs w:val="32"/>
        </w:rPr>
      </w:pPr>
      <w:r>
        <w:rPr>
          <w:rFonts w:hint="eastAsia" w:ascii="宋体" w:hAnsi="宋体"/>
          <w:b/>
          <w:color w:val="auto"/>
          <w:sz w:val="32"/>
          <w:szCs w:val="32"/>
        </w:rPr>
        <w:t>二、承诺函</w:t>
      </w:r>
    </w:p>
    <w:p w14:paraId="0526417F">
      <w:pPr>
        <w:spacing w:line="400" w:lineRule="exact"/>
        <w:ind w:firstLine="562" w:firstLineChars="200"/>
        <w:jc w:val="center"/>
        <w:rPr>
          <w:rFonts w:hint="eastAsia" w:ascii="宋体" w:hAnsi="宋体" w:eastAsia="黑体"/>
          <w:b/>
          <w:color w:val="auto"/>
          <w:sz w:val="28"/>
          <w:szCs w:val="28"/>
        </w:rPr>
      </w:pPr>
      <w:r>
        <w:rPr>
          <w:rFonts w:hint="eastAsia" w:ascii="宋体" w:hAnsi="宋体" w:eastAsia="黑体"/>
          <w:b/>
          <w:color w:val="auto"/>
          <w:sz w:val="28"/>
          <w:szCs w:val="28"/>
        </w:rPr>
        <w:t xml:space="preserve"> </w:t>
      </w:r>
    </w:p>
    <w:p w14:paraId="2B16CD4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olor w:val="auto"/>
          <w:sz w:val="24"/>
          <w:szCs w:val="24"/>
        </w:rPr>
      </w:pPr>
      <w:r>
        <w:rPr>
          <w:rFonts w:hint="eastAsia" w:ascii="宋体" w:hAnsi="宋体"/>
          <w:color w:val="auto"/>
          <w:sz w:val="24"/>
          <w:szCs w:val="24"/>
        </w:rPr>
        <w:t>井研县农业农村局：</w:t>
      </w:r>
    </w:p>
    <w:p w14:paraId="49C7BDE7">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我公司</w:t>
      </w:r>
      <w:r>
        <w:rPr>
          <w:rFonts w:hint="eastAsia" w:ascii="宋体" w:hAnsi="宋体"/>
          <w:color w:val="auto"/>
          <w:sz w:val="24"/>
          <w:szCs w:val="24"/>
          <w:lang w:eastAsia="zh-CN"/>
        </w:rPr>
        <w:t>（</w:t>
      </w:r>
      <w:r>
        <w:rPr>
          <w:rFonts w:hint="eastAsia" w:ascii="宋体" w:hAnsi="宋体"/>
          <w:color w:val="auto"/>
          <w:sz w:val="24"/>
          <w:szCs w:val="24"/>
          <w:lang w:val="en-US" w:eastAsia="zh-CN"/>
        </w:rPr>
        <w:t>单位</w:t>
      </w:r>
      <w:r>
        <w:rPr>
          <w:rFonts w:hint="eastAsia" w:ascii="宋体" w:hAnsi="宋体"/>
          <w:color w:val="auto"/>
          <w:sz w:val="24"/>
          <w:szCs w:val="24"/>
          <w:lang w:eastAsia="zh-CN"/>
        </w:rPr>
        <w:t>）</w:t>
      </w:r>
      <w:r>
        <w:rPr>
          <w:rFonts w:hint="eastAsia" w:ascii="宋体" w:hAnsi="宋体"/>
          <w:color w:val="auto"/>
          <w:sz w:val="24"/>
          <w:szCs w:val="24"/>
        </w:rPr>
        <w:t>作为本次</w:t>
      </w:r>
      <w:r>
        <w:rPr>
          <w:rFonts w:hint="eastAsia" w:ascii="宋体" w:hAnsi="宋体"/>
          <w:color w:val="auto"/>
          <w:sz w:val="24"/>
          <w:szCs w:val="24"/>
          <w:lang w:eastAsia="zh-CN"/>
        </w:rPr>
        <w:t>采购</w:t>
      </w:r>
      <w:r>
        <w:rPr>
          <w:rFonts w:hint="eastAsia" w:ascii="宋体" w:hAnsi="宋体"/>
          <w:color w:val="auto"/>
          <w:sz w:val="24"/>
          <w:szCs w:val="24"/>
        </w:rPr>
        <w:t>项目的供应商，现郑重承诺如下：</w:t>
      </w:r>
    </w:p>
    <w:p w14:paraId="5F36186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一、具备《中华人民共和国政府采购法》第二十二条第一款和本项目规定的条件：</w:t>
      </w:r>
    </w:p>
    <w:p w14:paraId="714293D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（一）具有独立承担民事责任的能力；</w:t>
      </w:r>
    </w:p>
    <w:p w14:paraId="5588D4B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（二）具有良好的商业信誉和健全的财务会计制度；</w:t>
      </w:r>
    </w:p>
    <w:p w14:paraId="2F743D3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（三）具有履行合同所必需的设备和专业技术能力；</w:t>
      </w:r>
    </w:p>
    <w:p w14:paraId="7DE21B6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（四）有依法缴纳税收和社会保障资金的良好记录；</w:t>
      </w:r>
    </w:p>
    <w:p w14:paraId="6831F53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（五）参加政府采购活动前三年内，在经营活动中没有重大违法记录；</w:t>
      </w:r>
    </w:p>
    <w:p w14:paraId="116ABB00">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（六）法律、行政法规规定的其他条件；</w:t>
      </w:r>
    </w:p>
    <w:p w14:paraId="35CFC351">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（七）根据采购项目提出的特殊条件。</w:t>
      </w:r>
    </w:p>
    <w:p w14:paraId="6F599FB4">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二、完全接受和满足本项目</w:t>
      </w:r>
      <w:r>
        <w:rPr>
          <w:rFonts w:hint="eastAsia" w:ascii="宋体" w:hAnsi="宋体" w:eastAsia="宋体" w:cs="宋体"/>
          <w:color w:val="auto"/>
          <w:sz w:val="24"/>
          <w:szCs w:val="24"/>
          <w:lang w:eastAsia="zh-CN"/>
        </w:rPr>
        <w:t>竞争性谈判</w:t>
      </w:r>
      <w:r>
        <w:rPr>
          <w:rFonts w:hint="eastAsia" w:ascii="宋体" w:hAnsi="宋体"/>
          <w:color w:val="auto"/>
          <w:sz w:val="24"/>
          <w:szCs w:val="24"/>
          <w:lang w:val="en-US" w:eastAsia="zh-CN"/>
        </w:rPr>
        <w:t>文件</w:t>
      </w:r>
      <w:r>
        <w:rPr>
          <w:rFonts w:hint="eastAsia" w:ascii="宋体" w:hAnsi="宋体"/>
          <w:color w:val="auto"/>
          <w:sz w:val="24"/>
          <w:szCs w:val="24"/>
        </w:rPr>
        <w:t>中规定的格式、语言、计量单位、知识产权等实质性要求，如对</w:t>
      </w:r>
      <w:r>
        <w:rPr>
          <w:rFonts w:hint="eastAsia" w:ascii="宋体" w:hAnsi="宋体" w:eastAsia="宋体" w:cs="宋体"/>
          <w:color w:val="auto"/>
          <w:sz w:val="24"/>
          <w:szCs w:val="24"/>
          <w:lang w:eastAsia="zh-CN"/>
        </w:rPr>
        <w:t>竞争性谈判</w:t>
      </w:r>
      <w:r>
        <w:rPr>
          <w:rFonts w:hint="eastAsia" w:ascii="宋体" w:hAnsi="宋体"/>
          <w:color w:val="auto"/>
          <w:sz w:val="24"/>
          <w:szCs w:val="24"/>
          <w:lang w:val="en-US" w:eastAsia="zh-CN"/>
        </w:rPr>
        <w:t>文件</w:t>
      </w:r>
      <w:r>
        <w:rPr>
          <w:rFonts w:hint="eastAsia" w:ascii="宋体" w:hAnsi="宋体"/>
          <w:color w:val="auto"/>
          <w:sz w:val="24"/>
          <w:szCs w:val="24"/>
        </w:rPr>
        <w:t>有异议，已经在递交响应文件截止时间届满前依法进行维权，不存在对</w:t>
      </w:r>
      <w:r>
        <w:rPr>
          <w:rFonts w:hint="eastAsia" w:ascii="宋体" w:hAnsi="宋体" w:eastAsia="宋体" w:cs="宋体"/>
          <w:color w:val="auto"/>
          <w:sz w:val="24"/>
          <w:szCs w:val="24"/>
          <w:lang w:eastAsia="zh-CN"/>
        </w:rPr>
        <w:t>竞争性谈判</w:t>
      </w:r>
      <w:r>
        <w:rPr>
          <w:rFonts w:hint="eastAsia" w:ascii="宋体" w:hAnsi="宋体"/>
          <w:color w:val="auto"/>
          <w:sz w:val="24"/>
          <w:szCs w:val="24"/>
          <w:lang w:val="en-US" w:eastAsia="zh-CN"/>
        </w:rPr>
        <w:t>文件</w:t>
      </w:r>
      <w:r>
        <w:rPr>
          <w:rFonts w:hint="eastAsia" w:ascii="宋体" w:hAnsi="宋体"/>
          <w:color w:val="auto"/>
          <w:sz w:val="24"/>
          <w:szCs w:val="24"/>
        </w:rPr>
        <w:t>有异议的同时又参加</w:t>
      </w:r>
      <w:r>
        <w:rPr>
          <w:rFonts w:hint="eastAsia" w:ascii="宋体" w:hAnsi="宋体"/>
          <w:color w:val="auto"/>
          <w:sz w:val="24"/>
          <w:szCs w:val="24"/>
          <w:lang w:eastAsia="zh-CN"/>
        </w:rPr>
        <w:t>谈判</w:t>
      </w:r>
      <w:r>
        <w:rPr>
          <w:rFonts w:hint="eastAsia" w:ascii="宋体" w:hAnsi="宋体"/>
          <w:color w:val="auto"/>
          <w:sz w:val="24"/>
          <w:szCs w:val="24"/>
        </w:rPr>
        <w:t>以求侥幸成交或者为实现其他非法目的的行为。</w:t>
      </w:r>
    </w:p>
    <w:p w14:paraId="592A9F9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三、在参加本次采购活动中，不存在与单位负责人为同一人或者存在直接控股、管理关系的其他供应商参与同一合同项下的政府采购活动的行为。</w:t>
      </w:r>
    </w:p>
    <w:p w14:paraId="267CC71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四、不属于为本项目提供整体设计、规范编制或者项目管理、监理、检测等服务的供应商。</w:t>
      </w:r>
    </w:p>
    <w:p w14:paraId="21C7055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五</w:t>
      </w:r>
      <w:r>
        <w:rPr>
          <w:rFonts w:hint="eastAsia" w:ascii="宋体" w:hAnsi="宋体"/>
          <w:color w:val="auto"/>
          <w:sz w:val="24"/>
          <w:szCs w:val="24"/>
        </w:rPr>
        <w:t>、在参加本次采购活动中，不存在和其他供应商在同一合同项下的采购项目中，同时委托同一个自然人、同一家庭的人员、同一单位的人员作为代理人的行为。</w:t>
      </w:r>
    </w:p>
    <w:p w14:paraId="75711375">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六</w:t>
      </w:r>
      <w:r>
        <w:rPr>
          <w:rFonts w:hint="eastAsia" w:ascii="宋体" w:hAnsi="宋体"/>
          <w:color w:val="auto"/>
          <w:sz w:val="24"/>
          <w:szCs w:val="24"/>
        </w:rPr>
        <w:t>、如果有法律法规规定的记入诚信档案的失信行为，将在响应文件中全面如实反映。</w:t>
      </w:r>
    </w:p>
    <w:p w14:paraId="6A619669">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七</w:t>
      </w:r>
      <w:r>
        <w:rPr>
          <w:rFonts w:hint="eastAsia" w:ascii="宋体" w:hAnsi="宋体"/>
          <w:color w:val="auto"/>
          <w:sz w:val="24"/>
          <w:szCs w:val="24"/>
        </w:rPr>
        <w:t>、响应文件中提供的能够给予我公司</w:t>
      </w:r>
      <w:r>
        <w:rPr>
          <w:rFonts w:hint="eastAsia" w:ascii="宋体" w:hAnsi="宋体"/>
          <w:color w:val="auto"/>
          <w:sz w:val="24"/>
          <w:szCs w:val="24"/>
          <w:lang w:eastAsia="zh-CN"/>
        </w:rPr>
        <w:t>（</w:t>
      </w:r>
      <w:r>
        <w:rPr>
          <w:rFonts w:hint="eastAsia" w:ascii="宋体" w:hAnsi="宋体"/>
          <w:color w:val="auto"/>
          <w:sz w:val="24"/>
          <w:szCs w:val="24"/>
          <w:lang w:val="en-US" w:eastAsia="zh-CN"/>
        </w:rPr>
        <w:t>单位</w:t>
      </w:r>
      <w:r>
        <w:rPr>
          <w:rFonts w:hint="eastAsia" w:ascii="宋体" w:hAnsi="宋体"/>
          <w:color w:val="auto"/>
          <w:sz w:val="24"/>
          <w:szCs w:val="24"/>
          <w:lang w:eastAsia="zh-CN"/>
        </w:rPr>
        <w:t>）</w:t>
      </w:r>
      <w:r>
        <w:rPr>
          <w:rFonts w:hint="eastAsia" w:ascii="宋体" w:hAnsi="宋体"/>
          <w:color w:val="auto"/>
          <w:sz w:val="24"/>
          <w:szCs w:val="24"/>
        </w:rPr>
        <w:t>带来优惠、好处的任何资料和技术、服务、商务等响应承诺情况都是真实的、有效的、合法的。</w:t>
      </w:r>
    </w:p>
    <w:p w14:paraId="73383D9F">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八</w:t>
      </w:r>
      <w:r>
        <w:rPr>
          <w:rFonts w:hint="eastAsia" w:ascii="宋体" w:hAnsi="宋体"/>
          <w:color w:val="auto"/>
          <w:sz w:val="24"/>
          <w:szCs w:val="24"/>
        </w:rPr>
        <w:t>、如本项目采购过程中需要提供样品，则我公司</w:t>
      </w:r>
      <w:r>
        <w:rPr>
          <w:rFonts w:hint="eastAsia" w:ascii="宋体" w:hAnsi="宋体"/>
          <w:color w:val="auto"/>
          <w:sz w:val="24"/>
          <w:szCs w:val="24"/>
          <w:lang w:eastAsia="zh-CN"/>
        </w:rPr>
        <w:t>（</w:t>
      </w:r>
      <w:r>
        <w:rPr>
          <w:rFonts w:hint="eastAsia" w:ascii="宋体" w:hAnsi="宋体"/>
          <w:color w:val="auto"/>
          <w:sz w:val="24"/>
          <w:szCs w:val="24"/>
          <w:lang w:val="en-US" w:eastAsia="zh-CN"/>
        </w:rPr>
        <w:t>单位</w:t>
      </w:r>
      <w:r>
        <w:rPr>
          <w:rFonts w:hint="eastAsia" w:ascii="宋体" w:hAnsi="宋体"/>
          <w:color w:val="auto"/>
          <w:sz w:val="24"/>
          <w:szCs w:val="24"/>
          <w:lang w:eastAsia="zh-CN"/>
        </w:rPr>
        <w:t>）</w:t>
      </w:r>
      <w:r>
        <w:rPr>
          <w:rFonts w:hint="eastAsia" w:ascii="宋体" w:hAnsi="宋体"/>
          <w:color w:val="auto"/>
          <w:sz w:val="24"/>
          <w:szCs w:val="24"/>
        </w:rPr>
        <w:t>提供的样品即为成交后将要提供的成交产品，我公司</w:t>
      </w:r>
      <w:r>
        <w:rPr>
          <w:rFonts w:hint="eastAsia" w:ascii="宋体" w:hAnsi="宋体"/>
          <w:color w:val="auto"/>
          <w:sz w:val="24"/>
          <w:szCs w:val="24"/>
          <w:lang w:eastAsia="zh-CN"/>
        </w:rPr>
        <w:t>（</w:t>
      </w:r>
      <w:r>
        <w:rPr>
          <w:rFonts w:hint="eastAsia" w:ascii="宋体" w:hAnsi="宋体"/>
          <w:color w:val="auto"/>
          <w:sz w:val="24"/>
          <w:szCs w:val="24"/>
          <w:lang w:val="en-US" w:eastAsia="zh-CN"/>
        </w:rPr>
        <w:t>单位</w:t>
      </w:r>
      <w:r>
        <w:rPr>
          <w:rFonts w:hint="eastAsia" w:ascii="宋体" w:hAnsi="宋体"/>
          <w:color w:val="auto"/>
          <w:sz w:val="24"/>
          <w:szCs w:val="24"/>
          <w:lang w:eastAsia="zh-CN"/>
        </w:rPr>
        <w:t>）</w:t>
      </w:r>
      <w:r>
        <w:rPr>
          <w:rFonts w:hint="eastAsia" w:ascii="宋体" w:hAnsi="宋体"/>
          <w:color w:val="auto"/>
          <w:sz w:val="24"/>
          <w:szCs w:val="24"/>
        </w:rPr>
        <w:t>对提供样品的性能和质量负责，因样品存在缺陷或者不符合</w:t>
      </w:r>
      <w:r>
        <w:rPr>
          <w:rFonts w:hint="eastAsia" w:ascii="宋体" w:hAnsi="宋体" w:eastAsia="宋体" w:cs="宋体"/>
          <w:color w:val="auto"/>
          <w:sz w:val="24"/>
          <w:szCs w:val="24"/>
          <w:lang w:eastAsia="zh-CN"/>
        </w:rPr>
        <w:t>竞争性谈判</w:t>
      </w:r>
      <w:r>
        <w:rPr>
          <w:rFonts w:hint="eastAsia" w:ascii="宋体" w:hAnsi="宋体"/>
          <w:color w:val="auto"/>
          <w:sz w:val="24"/>
          <w:szCs w:val="24"/>
        </w:rPr>
        <w:t>文件要求导致未能成交的，我公司</w:t>
      </w:r>
      <w:r>
        <w:rPr>
          <w:rFonts w:hint="eastAsia" w:ascii="宋体" w:hAnsi="宋体"/>
          <w:color w:val="auto"/>
          <w:sz w:val="24"/>
          <w:szCs w:val="24"/>
          <w:lang w:eastAsia="zh-CN"/>
        </w:rPr>
        <w:t>（</w:t>
      </w:r>
      <w:r>
        <w:rPr>
          <w:rFonts w:hint="eastAsia" w:ascii="宋体" w:hAnsi="宋体"/>
          <w:color w:val="auto"/>
          <w:sz w:val="24"/>
          <w:szCs w:val="24"/>
          <w:lang w:val="en-US" w:eastAsia="zh-CN"/>
        </w:rPr>
        <w:t>单位</w:t>
      </w:r>
      <w:r>
        <w:rPr>
          <w:rFonts w:hint="eastAsia" w:ascii="宋体" w:hAnsi="宋体"/>
          <w:color w:val="auto"/>
          <w:sz w:val="24"/>
          <w:szCs w:val="24"/>
          <w:lang w:eastAsia="zh-CN"/>
        </w:rPr>
        <w:t>）</w:t>
      </w:r>
      <w:r>
        <w:rPr>
          <w:rFonts w:hint="eastAsia" w:ascii="宋体" w:hAnsi="宋体"/>
          <w:color w:val="auto"/>
          <w:sz w:val="24"/>
          <w:szCs w:val="24"/>
        </w:rPr>
        <w:t>愿意承担相应不利后果。</w:t>
      </w:r>
    </w:p>
    <w:p w14:paraId="2C196BC0">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color w:val="auto"/>
          <w:sz w:val="24"/>
          <w:szCs w:val="24"/>
        </w:rPr>
      </w:pPr>
      <w:r>
        <w:rPr>
          <w:rFonts w:hint="eastAsia" w:ascii="宋体" w:hAnsi="宋体"/>
          <w:color w:val="auto"/>
          <w:sz w:val="24"/>
          <w:szCs w:val="24"/>
          <w:lang w:val="en-US" w:eastAsia="zh-CN"/>
        </w:rPr>
        <w:t>九</w:t>
      </w:r>
      <w:r>
        <w:rPr>
          <w:rFonts w:hint="eastAsia" w:ascii="宋体" w:hAnsi="宋体"/>
          <w:color w:val="auto"/>
          <w:sz w:val="24"/>
          <w:szCs w:val="24"/>
        </w:rPr>
        <w:t>、截至投标截止日未被列入失信被执行人、重大税收违法案件当事人名单、政府采购严重违法失信行为记录名单。</w:t>
      </w:r>
    </w:p>
    <w:p w14:paraId="2974396D">
      <w:pPr>
        <w:keepNext w:val="0"/>
        <w:keepLines w:val="0"/>
        <w:pageBreakBefore w:val="0"/>
        <w:widowControl w:val="0"/>
        <w:kinsoku/>
        <w:wordWrap/>
        <w:overflowPunct/>
        <w:topLinePunct w:val="0"/>
        <w:autoSpaceDE/>
        <w:autoSpaceDN/>
        <w:bidi w:val="0"/>
        <w:adjustRightInd/>
        <w:snapToGrid/>
        <w:spacing w:before="100" w:beforeAutospacing="1" w:after="120" w:line="600" w:lineRule="exact"/>
        <w:textAlignment w:val="auto"/>
        <w:rPr>
          <w:rFonts w:hint="eastAsia" w:ascii="宋体" w:hAnsi="宋体"/>
          <w:color w:val="auto"/>
          <w:sz w:val="24"/>
          <w:szCs w:val="24"/>
        </w:rPr>
      </w:pPr>
      <w:r>
        <w:rPr>
          <w:rFonts w:hint="eastAsia" w:ascii="宋体" w:hAnsi="宋体"/>
          <w:color w:val="auto"/>
          <w:sz w:val="24"/>
          <w:szCs w:val="24"/>
        </w:rPr>
        <w:t xml:space="preserve"> </w:t>
      </w:r>
    </w:p>
    <w:p w14:paraId="03ACD15B">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本公司</w:t>
      </w:r>
      <w:r>
        <w:rPr>
          <w:rFonts w:hint="eastAsia" w:ascii="宋体" w:hAnsi="宋体"/>
          <w:color w:val="auto"/>
          <w:sz w:val="24"/>
          <w:szCs w:val="24"/>
          <w:lang w:eastAsia="zh-CN"/>
        </w:rPr>
        <w:t>（</w:t>
      </w:r>
      <w:r>
        <w:rPr>
          <w:rFonts w:hint="eastAsia" w:ascii="宋体" w:hAnsi="宋体"/>
          <w:color w:val="auto"/>
          <w:sz w:val="24"/>
          <w:szCs w:val="24"/>
          <w:lang w:val="en-US" w:eastAsia="zh-CN"/>
        </w:rPr>
        <w:t>单位</w:t>
      </w:r>
      <w:r>
        <w:rPr>
          <w:rFonts w:hint="eastAsia" w:ascii="宋体" w:hAnsi="宋体"/>
          <w:color w:val="auto"/>
          <w:sz w:val="24"/>
          <w:szCs w:val="24"/>
          <w:lang w:eastAsia="zh-CN"/>
        </w:rPr>
        <w:t>）</w:t>
      </w:r>
      <w:r>
        <w:rPr>
          <w:rFonts w:hint="eastAsia" w:ascii="宋体" w:hAnsi="宋体"/>
          <w:color w:val="auto"/>
          <w:sz w:val="24"/>
          <w:szCs w:val="24"/>
        </w:rPr>
        <w:t>对上述承诺的内容事项真实性负责。如经查实上述承诺的内容事项存在虚假，我公司</w:t>
      </w:r>
      <w:r>
        <w:rPr>
          <w:rFonts w:hint="eastAsia" w:ascii="宋体" w:hAnsi="宋体"/>
          <w:color w:val="auto"/>
          <w:sz w:val="24"/>
          <w:szCs w:val="24"/>
          <w:lang w:eastAsia="zh-CN"/>
        </w:rPr>
        <w:t>（</w:t>
      </w:r>
      <w:r>
        <w:rPr>
          <w:rFonts w:hint="eastAsia" w:ascii="宋体" w:hAnsi="宋体"/>
          <w:color w:val="auto"/>
          <w:sz w:val="24"/>
          <w:szCs w:val="24"/>
          <w:lang w:val="en-US" w:eastAsia="zh-CN"/>
        </w:rPr>
        <w:t>单位</w:t>
      </w:r>
      <w:r>
        <w:rPr>
          <w:rFonts w:hint="eastAsia" w:ascii="宋体" w:hAnsi="宋体"/>
          <w:color w:val="auto"/>
          <w:sz w:val="24"/>
          <w:szCs w:val="24"/>
          <w:lang w:eastAsia="zh-CN"/>
        </w:rPr>
        <w:t>）</w:t>
      </w:r>
      <w:r>
        <w:rPr>
          <w:rFonts w:hint="eastAsia" w:ascii="宋体" w:hAnsi="宋体"/>
          <w:color w:val="auto"/>
          <w:sz w:val="24"/>
          <w:szCs w:val="24"/>
        </w:rPr>
        <w:t>愿意接受以提供虚假材料谋取成交的法律责任。</w:t>
      </w:r>
    </w:p>
    <w:p w14:paraId="7C8863A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olor w:val="auto"/>
          <w:sz w:val="24"/>
          <w:szCs w:val="24"/>
        </w:rPr>
      </w:pPr>
      <w:r>
        <w:rPr>
          <w:rFonts w:hint="eastAsia" w:ascii="宋体" w:hAnsi="宋体"/>
          <w:color w:val="auto"/>
          <w:sz w:val="24"/>
          <w:szCs w:val="24"/>
        </w:rPr>
        <w:t xml:space="preserve"> </w:t>
      </w:r>
    </w:p>
    <w:p w14:paraId="1BDDBA2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color w:val="auto"/>
          <w:sz w:val="24"/>
          <w:szCs w:val="24"/>
        </w:rPr>
      </w:pPr>
      <w:r>
        <w:rPr>
          <w:rFonts w:hint="eastAsia" w:ascii="宋体" w:hAnsi="宋体"/>
          <w:color w:val="auto"/>
          <w:sz w:val="24"/>
          <w:szCs w:val="24"/>
        </w:rPr>
        <w:t xml:space="preserve"> </w:t>
      </w:r>
    </w:p>
    <w:p w14:paraId="6C119A92">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法定代表人签字或者加盖个人私章：XXXX</w:t>
      </w:r>
    </w:p>
    <w:p w14:paraId="1F920B2E">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授权代表签字：XXXX</w:t>
      </w:r>
    </w:p>
    <w:p w14:paraId="5C8105BC">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供应商名称：XXXX（盖章）</w:t>
      </w:r>
    </w:p>
    <w:p w14:paraId="40FBB316">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宋体" w:hAnsi="宋体"/>
          <w:color w:val="auto"/>
          <w:sz w:val="24"/>
          <w:szCs w:val="24"/>
        </w:rPr>
      </w:pPr>
      <w:r>
        <w:rPr>
          <w:rFonts w:hint="eastAsia" w:ascii="宋体" w:hAnsi="宋体"/>
          <w:color w:val="auto"/>
          <w:sz w:val="24"/>
          <w:szCs w:val="24"/>
        </w:rPr>
        <w:t>日    期：XXX年XXX月XXX日</w:t>
      </w:r>
    </w:p>
    <w:p w14:paraId="76748A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bCs/>
          <w:color w:val="auto"/>
          <w:sz w:val="24"/>
          <w:szCs w:val="24"/>
        </w:rPr>
      </w:pPr>
      <w:r>
        <w:rPr>
          <w:rFonts w:hint="eastAsia" w:ascii="宋体" w:hAnsi="宋体"/>
          <w:bCs/>
          <w:color w:val="auto"/>
          <w:sz w:val="24"/>
          <w:szCs w:val="24"/>
        </w:rPr>
        <w:t xml:space="preserve"> </w:t>
      </w:r>
    </w:p>
    <w:p w14:paraId="7024A9E1">
      <w:pPr>
        <w:jc w:val="center"/>
        <w:rPr>
          <w:rFonts w:hint="eastAsia" w:ascii="宋体" w:hAnsi="宋体"/>
          <w:b/>
          <w:bCs/>
          <w:color w:val="auto"/>
          <w:sz w:val="32"/>
          <w:szCs w:val="32"/>
        </w:rPr>
      </w:pPr>
    </w:p>
    <w:p w14:paraId="4DAB3F09">
      <w:pPr>
        <w:jc w:val="center"/>
        <w:rPr>
          <w:rFonts w:hint="eastAsia" w:ascii="宋体" w:hAnsi="宋体"/>
          <w:b/>
          <w:bCs/>
          <w:color w:val="auto"/>
          <w:sz w:val="32"/>
          <w:szCs w:val="32"/>
        </w:rPr>
      </w:pPr>
      <w:r>
        <w:rPr>
          <w:rFonts w:hint="eastAsia" w:ascii="宋体" w:hAnsi="宋体"/>
          <w:b/>
          <w:bCs/>
          <w:color w:val="auto"/>
          <w:sz w:val="32"/>
          <w:szCs w:val="32"/>
        </w:rPr>
        <w:t>三、技术、服务及商务要求应答表</w:t>
      </w:r>
    </w:p>
    <w:p w14:paraId="67BABB27">
      <w:pPr>
        <w:pBdr>
          <w:bottom w:val="single" w:color="auto" w:sz="6" w:space="1"/>
        </w:pBdr>
        <w:snapToGrid w:val="0"/>
        <w:rPr>
          <w:rFonts w:hint="eastAsia" w:ascii="宋体" w:hAnsi="宋体"/>
          <w:color w:val="auto"/>
          <w:sz w:val="24"/>
          <w:szCs w:val="24"/>
        </w:rPr>
      </w:pPr>
      <w:r>
        <w:rPr>
          <w:rFonts w:hint="eastAsia" w:ascii="宋体" w:hAnsi="宋体"/>
          <w:color w:val="auto"/>
          <w:sz w:val="24"/>
          <w:szCs w:val="24"/>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4590"/>
        <w:gridCol w:w="3074"/>
      </w:tblGrid>
      <w:tr w14:paraId="47F4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0940814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4590" w:type="dxa"/>
            <w:tcBorders>
              <w:top w:val="single" w:color="auto" w:sz="4" w:space="0"/>
              <w:left w:val="single" w:color="auto" w:sz="4" w:space="0"/>
              <w:bottom w:val="single" w:color="auto" w:sz="4" w:space="0"/>
              <w:right w:val="single" w:color="auto" w:sz="4" w:space="0"/>
            </w:tcBorders>
            <w:vAlign w:val="center"/>
          </w:tcPr>
          <w:p w14:paraId="11F03AB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采购文件要求</w:t>
            </w:r>
          </w:p>
        </w:tc>
        <w:tc>
          <w:tcPr>
            <w:tcW w:w="3074" w:type="dxa"/>
            <w:tcBorders>
              <w:top w:val="single" w:color="auto" w:sz="4" w:space="0"/>
              <w:left w:val="single" w:color="auto" w:sz="4" w:space="0"/>
              <w:bottom w:val="single" w:color="auto" w:sz="4" w:space="0"/>
              <w:right w:val="single" w:color="auto" w:sz="4" w:space="0"/>
            </w:tcBorders>
            <w:vAlign w:val="center"/>
          </w:tcPr>
          <w:p w14:paraId="70A65AA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响应文件响应</w:t>
            </w:r>
          </w:p>
        </w:tc>
      </w:tr>
      <w:tr w14:paraId="00910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41" w:type="dxa"/>
            <w:tcBorders>
              <w:top w:val="single" w:color="auto" w:sz="4" w:space="0"/>
              <w:left w:val="single" w:color="auto" w:sz="4" w:space="0"/>
              <w:bottom w:val="single" w:color="auto" w:sz="4" w:space="0"/>
              <w:right w:val="single" w:color="auto" w:sz="4" w:space="0"/>
            </w:tcBorders>
          </w:tcPr>
          <w:p w14:paraId="2C4CFC3B">
            <w:pPr>
              <w:jc w:val="center"/>
              <w:rPr>
                <w:rFonts w:hint="eastAsia" w:asciiTheme="minorEastAsia" w:hAnsiTheme="minorEastAsia" w:eastAsiaTheme="minorEastAsia" w:cstheme="minorEastAsia"/>
                <w:color w:val="auto"/>
                <w:sz w:val="24"/>
                <w:szCs w:val="24"/>
              </w:rPr>
            </w:pPr>
          </w:p>
          <w:p w14:paraId="7821365F">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4590" w:type="dxa"/>
            <w:tcBorders>
              <w:top w:val="single" w:color="auto" w:sz="4" w:space="0"/>
              <w:left w:val="single" w:color="auto" w:sz="4" w:space="0"/>
              <w:bottom w:val="single" w:color="auto" w:sz="4" w:space="0"/>
              <w:right w:val="single" w:color="auto" w:sz="4" w:space="0"/>
            </w:tcBorders>
          </w:tcPr>
          <w:p w14:paraId="653EFE29">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宋体" w:hAnsi="宋体"/>
                <w:color w:val="auto"/>
                <w:sz w:val="24"/>
                <w:szCs w:val="24"/>
              </w:rPr>
            </w:pPr>
            <w:r>
              <w:rPr>
                <w:rFonts w:hint="eastAsia" w:ascii="宋体" w:hAnsi="宋体"/>
                <w:color w:val="auto"/>
                <w:sz w:val="24"/>
                <w:szCs w:val="24"/>
              </w:rPr>
              <w:t>服务内容：</w:t>
            </w:r>
          </w:p>
          <w:p w14:paraId="37D3A790">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heme="minorEastAsia" w:hAnsiTheme="minorEastAsia" w:eastAsiaTheme="minorEastAsia" w:cstheme="minorEastAsia"/>
                <w:color w:val="auto"/>
                <w:sz w:val="24"/>
                <w:szCs w:val="24"/>
                <w:lang w:eastAsia="zh-CN"/>
              </w:rPr>
            </w:pPr>
            <w:r>
              <w:rPr>
                <w:rFonts w:hint="eastAsia" w:ascii="宋体" w:hAnsi="宋体" w:eastAsiaTheme="minorEastAsia"/>
                <w:color w:val="auto"/>
                <w:sz w:val="24"/>
                <w:szCs w:val="24"/>
                <w:lang w:eastAsia="zh-CN"/>
              </w:rPr>
              <w:t>全面调查摸底井研县域内农田水网和平原涝区情况，排查农田沟渠体系分布走向、覆盖范围、受灾情况、问题隐患等，明确所有田块对应的灌排路径、排水措施及能力、水源和承泄区位置；以矢量图形式同步绘制集中水源供给、引水输水、农田用水、沟渠排水、涝区治理于一体的县域农田水网“一张图”，建立完整沟渠台账和平原涝区台账。</w:t>
            </w:r>
          </w:p>
        </w:tc>
        <w:tc>
          <w:tcPr>
            <w:tcW w:w="3074" w:type="dxa"/>
            <w:tcBorders>
              <w:top w:val="single" w:color="auto" w:sz="4" w:space="0"/>
              <w:left w:val="single" w:color="auto" w:sz="4" w:space="0"/>
              <w:bottom w:val="single" w:color="auto" w:sz="4" w:space="0"/>
              <w:right w:val="single" w:color="auto" w:sz="4" w:space="0"/>
            </w:tcBorders>
          </w:tcPr>
          <w:p w14:paraId="1413C65A">
            <w:pPr>
              <w:jc w:val="center"/>
              <w:rPr>
                <w:rFonts w:hint="eastAsia" w:asciiTheme="minorEastAsia" w:hAnsiTheme="minorEastAsia" w:eastAsiaTheme="minorEastAsia" w:cstheme="minorEastAsia"/>
                <w:color w:val="auto"/>
                <w:sz w:val="24"/>
                <w:szCs w:val="24"/>
              </w:rPr>
            </w:pPr>
          </w:p>
        </w:tc>
      </w:tr>
      <w:tr w14:paraId="0FD2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1" w:type="dxa"/>
            <w:tcBorders>
              <w:top w:val="single" w:color="auto" w:sz="4" w:space="0"/>
              <w:left w:val="single" w:color="auto" w:sz="4" w:space="0"/>
              <w:bottom w:val="single" w:color="auto" w:sz="4" w:space="0"/>
              <w:right w:val="single" w:color="auto" w:sz="4" w:space="0"/>
            </w:tcBorders>
            <w:vAlign w:val="center"/>
          </w:tcPr>
          <w:p w14:paraId="1F9D3361">
            <w:pPr>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4590" w:type="dxa"/>
            <w:tcBorders>
              <w:top w:val="single" w:color="auto" w:sz="4" w:space="0"/>
              <w:left w:val="single" w:color="auto" w:sz="4" w:space="0"/>
              <w:bottom w:val="single" w:color="auto" w:sz="4" w:space="0"/>
              <w:right w:val="single" w:color="auto" w:sz="4" w:space="0"/>
            </w:tcBorders>
          </w:tcPr>
          <w:p w14:paraId="742059CB">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Theme="minorEastAsia" w:hAnsiTheme="minorEastAsia" w:eastAsiaTheme="minorEastAsia" w:cstheme="minorEastAsia"/>
                <w:color w:val="auto"/>
                <w:sz w:val="24"/>
                <w:szCs w:val="24"/>
              </w:rPr>
            </w:pPr>
            <w:r>
              <w:rPr>
                <w:rFonts w:hint="eastAsia" w:ascii="宋体" w:hAnsi="宋体"/>
                <w:color w:val="auto"/>
                <w:sz w:val="24"/>
                <w:szCs w:val="24"/>
                <w:lang w:val="en-US" w:eastAsia="zh-CN"/>
              </w:rPr>
              <w:t>服务</w:t>
            </w:r>
            <w:r>
              <w:rPr>
                <w:rFonts w:hint="eastAsia" w:ascii="宋体" w:hAnsi="宋体"/>
                <w:color w:val="auto"/>
                <w:sz w:val="24"/>
                <w:szCs w:val="24"/>
              </w:rPr>
              <w:t>质量要求：符合</w:t>
            </w:r>
            <w:r>
              <w:rPr>
                <w:rFonts w:hint="eastAsia" w:ascii="宋体" w:hAnsi="宋体"/>
                <w:color w:val="auto"/>
                <w:sz w:val="24"/>
                <w:szCs w:val="24"/>
                <w:lang w:val="en-US" w:eastAsia="zh-CN"/>
              </w:rPr>
              <w:t>甲方</w:t>
            </w:r>
            <w:r>
              <w:rPr>
                <w:rFonts w:hint="eastAsia" w:ascii="宋体" w:hAnsi="宋体"/>
                <w:color w:val="auto"/>
                <w:sz w:val="24"/>
                <w:szCs w:val="24"/>
              </w:rPr>
              <w:t>要求</w:t>
            </w:r>
            <w:r>
              <w:rPr>
                <w:rFonts w:hint="eastAsia" w:ascii="宋体" w:hAnsi="宋体"/>
                <w:color w:val="auto"/>
                <w:sz w:val="24"/>
                <w:szCs w:val="24"/>
                <w:lang w:eastAsia="zh-CN"/>
              </w:rPr>
              <w:t>，并通过省、市农业农村、水务部门审核</w:t>
            </w:r>
            <w:r>
              <w:rPr>
                <w:rFonts w:hint="eastAsia" w:ascii="宋体" w:hAnsi="宋体"/>
                <w:color w:val="auto"/>
                <w:sz w:val="24"/>
                <w:szCs w:val="24"/>
              </w:rPr>
              <w:t>。</w:t>
            </w:r>
          </w:p>
        </w:tc>
        <w:tc>
          <w:tcPr>
            <w:tcW w:w="3074" w:type="dxa"/>
            <w:tcBorders>
              <w:top w:val="single" w:color="auto" w:sz="4" w:space="0"/>
              <w:left w:val="single" w:color="auto" w:sz="4" w:space="0"/>
              <w:bottom w:val="single" w:color="auto" w:sz="4" w:space="0"/>
              <w:right w:val="single" w:color="auto" w:sz="4" w:space="0"/>
            </w:tcBorders>
          </w:tcPr>
          <w:p w14:paraId="78EE9141">
            <w:pPr>
              <w:jc w:val="center"/>
              <w:rPr>
                <w:rFonts w:hint="eastAsia" w:asciiTheme="minorEastAsia" w:hAnsiTheme="minorEastAsia" w:eastAsiaTheme="minorEastAsia" w:cstheme="minorEastAsia"/>
                <w:color w:val="auto"/>
                <w:sz w:val="24"/>
                <w:szCs w:val="24"/>
              </w:rPr>
            </w:pPr>
          </w:p>
        </w:tc>
      </w:tr>
      <w:tr w14:paraId="21783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41" w:type="dxa"/>
            <w:tcBorders>
              <w:top w:val="single" w:color="auto" w:sz="4" w:space="0"/>
              <w:left w:val="single" w:color="auto" w:sz="4" w:space="0"/>
              <w:bottom w:val="single" w:color="auto" w:sz="4" w:space="0"/>
              <w:right w:val="single" w:color="auto" w:sz="4" w:space="0"/>
            </w:tcBorders>
          </w:tcPr>
          <w:p w14:paraId="5ECC9B8B">
            <w:pPr>
              <w:ind w:firstLine="240" w:firstLineChars="100"/>
              <w:jc w:val="left"/>
              <w:rPr>
                <w:rFonts w:hint="eastAsia" w:asciiTheme="minorEastAsia" w:hAnsiTheme="minorEastAsia" w:eastAsiaTheme="minorEastAsia" w:cstheme="minorEastAsia"/>
                <w:color w:val="auto"/>
                <w:sz w:val="24"/>
                <w:szCs w:val="24"/>
              </w:rPr>
            </w:pPr>
          </w:p>
          <w:p w14:paraId="67118727">
            <w:pPr>
              <w:ind w:firstLine="240" w:firstLineChars="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4590" w:type="dxa"/>
            <w:tcBorders>
              <w:top w:val="single" w:color="auto" w:sz="4" w:space="0"/>
              <w:left w:val="single" w:color="auto" w:sz="4" w:space="0"/>
              <w:bottom w:val="single" w:color="auto" w:sz="4" w:space="0"/>
              <w:right w:val="single" w:color="auto" w:sz="4" w:space="0"/>
            </w:tcBorders>
          </w:tcPr>
          <w:p w14:paraId="79841158">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服务时间</w:t>
            </w:r>
            <w:r>
              <w:rPr>
                <w:rFonts w:hint="eastAsia" w:asciiTheme="minorEastAsia" w:hAnsiTheme="minorEastAsia" w:eastAsiaTheme="minorEastAsia" w:cstheme="minorEastAsia"/>
                <w:color w:val="auto"/>
                <w:sz w:val="24"/>
                <w:szCs w:val="24"/>
              </w:rPr>
              <w:t>：</w:t>
            </w:r>
            <w:r>
              <w:rPr>
                <w:rFonts w:hint="eastAsia" w:ascii="宋体" w:hAnsi="宋体" w:cs="Times New Roman"/>
                <w:color w:val="auto"/>
                <w:sz w:val="24"/>
                <w:szCs w:val="24"/>
                <w:lang w:val="en-US" w:eastAsia="zh-CN"/>
              </w:rPr>
              <w:t>自合同签订之日起3个月</w:t>
            </w:r>
            <w:r>
              <w:rPr>
                <w:rFonts w:hint="eastAsia" w:ascii="宋体" w:hAnsi="宋体" w:eastAsia="宋体" w:cs="宋体"/>
                <w:color w:val="auto"/>
                <w:sz w:val="24"/>
                <w:szCs w:val="24"/>
                <w:lang w:val="en-US" w:eastAsia="zh-CN"/>
              </w:rPr>
              <w:t>。</w:t>
            </w:r>
          </w:p>
        </w:tc>
        <w:tc>
          <w:tcPr>
            <w:tcW w:w="3074" w:type="dxa"/>
            <w:tcBorders>
              <w:top w:val="single" w:color="auto" w:sz="4" w:space="0"/>
              <w:left w:val="single" w:color="auto" w:sz="4" w:space="0"/>
              <w:bottom w:val="single" w:color="auto" w:sz="4" w:space="0"/>
              <w:right w:val="single" w:color="auto" w:sz="4" w:space="0"/>
            </w:tcBorders>
          </w:tcPr>
          <w:p w14:paraId="2580025F">
            <w:pPr>
              <w:jc w:val="center"/>
              <w:rPr>
                <w:rFonts w:hint="eastAsia" w:asciiTheme="minorEastAsia" w:hAnsiTheme="minorEastAsia" w:eastAsiaTheme="minorEastAsia" w:cstheme="minorEastAsia"/>
                <w:color w:val="auto"/>
                <w:sz w:val="24"/>
                <w:szCs w:val="24"/>
              </w:rPr>
            </w:pPr>
          </w:p>
        </w:tc>
      </w:tr>
      <w:tr w14:paraId="0110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top w:val="single" w:color="auto" w:sz="4" w:space="0"/>
              <w:left w:val="single" w:color="auto" w:sz="4" w:space="0"/>
              <w:bottom w:val="single" w:color="auto" w:sz="4" w:space="0"/>
              <w:right w:val="single" w:color="auto" w:sz="4" w:space="0"/>
            </w:tcBorders>
          </w:tcPr>
          <w:p w14:paraId="32532D32">
            <w:pPr>
              <w:jc w:val="left"/>
              <w:rPr>
                <w:rFonts w:hint="eastAsia" w:asciiTheme="minorEastAsia" w:hAnsiTheme="minorEastAsia" w:eastAsiaTheme="minorEastAsia" w:cstheme="minorEastAsia"/>
                <w:color w:val="auto"/>
                <w:sz w:val="24"/>
                <w:szCs w:val="24"/>
              </w:rPr>
            </w:pPr>
          </w:p>
          <w:p w14:paraId="03F7CE20">
            <w:pPr>
              <w:ind w:firstLine="240" w:firstLineChars="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4590" w:type="dxa"/>
            <w:tcBorders>
              <w:top w:val="single" w:color="auto" w:sz="4" w:space="0"/>
              <w:left w:val="single" w:color="auto" w:sz="4" w:space="0"/>
              <w:bottom w:val="single" w:color="auto" w:sz="4" w:space="0"/>
              <w:right w:val="single" w:color="auto" w:sz="4" w:space="0"/>
            </w:tcBorders>
          </w:tcPr>
          <w:p w14:paraId="76705AE8">
            <w:pPr>
              <w:jc w:val="left"/>
              <w:rPr>
                <w:rFonts w:hint="eastAsia" w:asciiTheme="minorEastAsia" w:hAnsiTheme="minorEastAsia" w:eastAsiaTheme="minorEastAsia" w:cstheme="minorEastAsia"/>
                <w:color w:val="auto"/>
                <w:sz w:val="24"/>
                <w:szCs w:val="24"/>
              </w:rPr>
            </w:pPr>
          </w:p>
          <w:p w14:paraId="7C5BE3EE">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服务期间安全由供应商自行负责。</w:t>
            </w:r>
          </w:p>
        </w:tc>
        <w:tc>
          <w:tcPr>
            <w:tcW w:w="3074" w:type="dxa"/>
            <w:tcBorders>
              <w:top w:val="single" w:color="auto" w:sz="4" w:space="0"/>
              <w:left w:val="single" w:color="auto" w:sz="4" w:space="0"/>
              <w:bottom w:val="single" w:color="auto" w:sz="4" w:space="0"/>
              <w:right w:val="single" w:color="auto" w:sz="4" w:space="0"/>
            </w:tcBorders>
          </w:tcPr>
          <w:p w14:paraId="7B8DAD9C">
            <w:pPr>
              <w:jc w:val="center"/>
              <w:rPr>
                <w:rFonts w:hint="eastAsia" w:asciiTheme="minorEastAsia" w:hAnsiTheme="minorEastAsia" w:eastAsiaTheme="minorEastAsia" w:cstheme="minorEastAsia"/>
                <w:color w:val="auto"/>
                <w:sz w:val="24"/>
                <w:szCs w:val="24"/>
              </w:rPr>
            </w:pPr>
          </w:p>
        </w:tc>
      </w:tr>
      <w:tr w14:paraId="06D5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41" w:type="dxa"/>
            <w:tcBorders>
              <w:top w:val="single" w:color="auto" w:sz="4" w:space="0"/>
              <w:left w:val="single" w:color="auto" w:sz="4" w:space="0"/>
              <w:bottom w:val="single" w:color="auto" w:sz="4" w:space="0"/>
              <w:right w:val="single" w:color="auto" w:sz="4" w:space="0"/>
            </w:tcBorders>
          </w:tcPr>
          <w:p w14:paraId="374DB870">
            <w:pPr>
              <w:jc w:val="left"/>
              <w:rPr>
                <w:rFonts w:hint="eastAsia" w:asciiTheme="minorEastAsia" w:hAnsiTheme="minorEastAsia" w:eastAsiaTheme="minorEastAsia" w:cstheme="minorEastAsia"/>
                <w:color w:val="auto"/>
                <w:sz w:val="24"/>
                <w:szCs w:val="24"/>
              </w:rPr>
            </w:pPr>
          </w:p>
          <w:p w14:paraId="26832439">
            <w:pPr>
              <w:ind w:firstLine="240" w:firstLineChars="1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4590" w:type="dxa"/>
            <w:tcBorders>
              <w:top w:val="single" w:color="auto" w:sz="4" w:space="0"/>
              <w:left w:val="single" w:color="auto" w:sz="4" w:space="0"/>
              <w:bottom w:val="single" w:color="auto" w:sz="4" w:space="0"/>
              <w:right w:val="single" w:color="auto" w:sz="4" w:space="0"/>
            </w:tcBorders>
          </w:tcPr>
          <w:p w14:paraId="60BF183C">
            <w:pPr>
              <w:jc w:val="left"/>
              <w:rPr>
                <w:rFonts w:hint="eastAsia" w:asciiTheme="minorEastAsia" w:hAnsiTheme="minorEastAsia" w:eastAsiaTheme="minorEastAsia" w:cstheme="minorEastAsia"/>
                <w:color w:val="auto"/>
                <w:sz w:val="24"/>
                <w:szCs w:val="24"/>
              </w:rPr>
            </w:pPr>
          </w:p>
          <w:p w14:paraId="2B8ABF0C">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付款方式：按合同约定。</w:t>
            </w:r>
          </w:p>
        </w:tc>
        <w:tc>
          <w:tcPr>
            <w:tcW w:w="3074" w:type="dxa"/>
            <w:tcBorders>
              <w:top w:val="single" w:color="auto" w:sz="4" w:space="0"/>
              <w:left w:val="single" w:color="auto" w:sz="4" w:space="0"/>
              <w:bottom w:val="single" w:color="auto" w:sz="4" w:space="0"/>
              <w:right w:val="single" w:color="auto" w:sz="4" w:space="0"/>
            </w:tcBorders>
          </w:tcPr>
          <w:p w14:paraId="4984A56B">
            <w:pPr>
              <w:jc w:val="center"/>
              <w:rPr>
                <w:rFonts w:hint="eastAsia" w:asciiTheme="minorEastAsia" w:hAnsiTheme="minorEastAsia" w:eastAsiaTheme="minorEastAsia" w:cstheme="minorEastAsia"/>
                <w:color w:val="auto"/>
                <w:sz w:val="24"/>
                <w:szCs w:val="24"/>
              </w:rPr>
            </w:pPr>
          </w:p>
        </w:tc>
      </w:tr>
    </w:tbl>
    <w:p w14:paraId="10531109">
      <w:pPr>
        <w:ind w:firstLine="482" w:firstLineChars="200"/>
        <w:rPr>
          <w:rFonts w:hint="eastAsia" w:ascii="宋体" w:hAnsi="宋体" w:eastAsia="宋体" w:cs="宋体"/>
          <w:b/>
          <w:color w:val="auto"/>
          <w:sz w:val="24"/>
          <w:szCs w:val="24"/>
        </w:rPr>
      </w:pPr>
      <w:r>
        <w:rPr>
          <w:rFonts w:hint="eastAsia" w:asciiTheme="minorEastAsia" w:hAnsiTheme="minorEastAsia" w:eastAsiaTheme="minorEastAsia" w:cstheme="minorEastAsia"/>
          <w:b/>
          <w:color w:val="auto"/>
          <w:sz w:val="24"/>
          <w:szCs w:val="24"/>
        </w:rPr>
        <w:t xml:space="preserve"> </w:t>
      </w:r>
    </w:p>
    <w:p w14:paraId="4C46FE0C">
      <w:pPr>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注：供应商必须根据</w:t>
      </w:r>
      <w:r>
        <w:rPr>
          <w:rFonts w:hint="eastAsia" w:ascii="宋体" w:hAnsi="宋体" w:eastAsia="宋体" w:cs="宋体"/>
          <w:color w:val="auto"/>
          <w:sz w:val="24"/>
          <w:szCs w:val="24"/>
          <w:lang w:eastAsia="zh-CN"/>
        </w:rPr>
        <w:t>竞争性谈判</w:t>
      </w:r>
      <w:r>
        <w:rPr>
          <w:rFonts w:hint="eastAsia" w:ascii="宋体" w:hAnsi="宋体" w:cs="宋体"/>
          <w:color w:val="auto"/>
          <w:sz w:val="24"/>
          <w:szCs w:val="24"/>
          <w:lang w:val="en-US" w:eastAsia="zh-CN"/>
        </w:rPr>
        <w:t>文件</w:t>
      </w:r>
      <w:r>
        <w:rPr>
          <w:rFonts w:hint="eastAsia" w:ascii="宋体" w:hAnsi="宋体" w:eastAsia="宋体" w:cs="宋体"/>
          <w:color w:val="auto"/>
          <w:sz w:val="24"/>
          <w:szCs w:val="24"/>
        </w:rPr>
        <w:t>要求据实逐条填写，不得虚假响应，虚假响应的，其响应文件无效并按规定追究其相关责任。</w:t>
      </w:r>
    </w:p>
    <w:p w14:paraId="661691C7">
      <w:pPr>
        <w:adjustRightInd w:val="0"/>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供应商名称：XXX（盖单位公章）</w:t>
      </w:r>
    </w:p>
    <w:p w14:paraId="6F5ADEB3">
      <w:pPr>
        <w:adjustRightInd w:val="0"/>
        <w:spacing w:line="400" w:lineRule="exact"/>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法定代表人或授权代表（签字或盖章）：XXX</w:t>
      </w:r>
    </w:p>
    <w:p w14:paraId="45587C3D">
      <w:pPr>
        <w:adjustRightInd w:val="0"/>
        <w:spacing w:line="400" w:lineRule="exact"/>
        <w:ind w:firstLine="540" w:firstLineChars="225"/>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日  期</w:t>
      </w:r>
      <w:r>
        <w:rPr>
          <w:rFonts w:hint="eastAsia" w:ascii="宋体" w:hAnsi="宋体" w:eastAsia="宋体" w:cs="宋体"/>
          <w:color w:val="auto"/>
          <w:sz w:val="24"/>
          <w:szCs w:val="24"/>
        </w:rPr>
        <w:t>：</w:t>
      </w:r>
      <w:r>
        <w:rPr>
          <w:rFonts w:hint="eastAsia" w:ascii="宋体" w:hAnsi="宋体" w:eastAsia="宋体" w:cs="宋体"/>
          <w:bCs/>
          <w:color w:val="auto"/>
          <w:sz w:val="24"/>
          <w:szCs w:val="24"/>
        </w:rPr>
        <w:t>XXX年XXX月XXX日</w:t>
      </w:r>
    </w:p>
    <w:p w14:paraId="07AE15C7">
      <w:pPr>
        <w:rPr>
          <w:rFonts w:hint="eastAsia" w:ascii="宋体" w:hAnsi="宋体"/>
          <w:b/>
          <w:color w:val="auto"/>
          <w:sz w:val="32"/>
          <w:szCs w:val="32"/>
        </w:rPr>
      </w:pPr>
      <w:r>
        <w:rPr>
          <w:rFonts w:hint="eastAsia" w:ascii="宋体" w:hAnsi="宋体"/>
          <w:b/>
          <w:color w:val="auto"/>
          <w:sz w:val="32"/>
          <w:szCs w:val="32"/>
        </w:rPr>
        <w:br w:type="page"/>
      </w:r>
    </w:p>
    <w:p w14:paraId="3D6489D7">
      <w:pPr>
        <w:spacing w:line="400" w:lineRule="exact"/>
        <w:jc w:val="center"/>
        <w:rPr>
          <w:rFonts w:hint="eastAsia" w:ascii="宋体" w:hAnsi="宋体"/>
          <w:b/>
          <w:color w:val="auto"/>
          <w:sz w:val="32"/>
          <w:szCs w:val="32"/>
        </w:rPr>
      </w:pPr>
      <w:r>
        <w:rPr>
          <w:rFonts w:hint="eastAsia" w:ascii="宋体" w:hAnsi="宋体"/>
          <w:b/>
          <w:color w:val="auto"/>
          <w:sz w:val="32"/>
          <w:szCs w:val="32"/>
        </w:rPr>
        <w:t>四、报价函</w:t>
      </w:r>
    </w:p>
    <w:p w14:paraId="0B07FC2F">
      <w:pPr>
        <w:spacing w:line="360" w:lineRule="auto"/>
        <w:rPr>
          <w:rFonts w:hint="eastAsia" w:ascii="宋体" w:hAnsi="宋体"/>
          <w:color w:val="auto"/>
          <w:sz w:val="24"/>
          <w:szCs w:val="24"/>
        </w:rPr>
      </w:pPr>
      <w:r>
        <w:rPr>
          <w:rFonts w:hint="eastAsia" w:ascii="宋体" w:hAnsi="宋体"/>
          <w:color w:val="auto"/>
          <w:sz w:val="24"/>
          <w:szCs w:val="24"/>
        </w:rPr>
        <w:t xml:space="preserve"> </w:t>
      </w:r>
    </w:p>
    <w:p w14:paraId="6C987F1C">
      <w:pPr>
        <w:keepNext w:val="0"/>
        <w:keepLines w:val="0"/>
        <w:pageBreakBefore w:val="0"/>
        <w:widowControl w:val="0"/>
        <w:kinsoku/>
        <w:wordWrap/>
        <w:overflowPunct/>
        <w:topLinePunct w:val="0"/>
        <w:autoSpaceDE/>
        <w:autoSpaceDN/>
        <w:bidi w:val="0"/>
        <w:snapToGrid/>
        <w:spacing w:line="600" w:lineRule="exac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井研县农业农村局</w:t>
      </w:r>
      <w:r>
        <w:rPr>
          <w:rFonts w:hint="eastAsia" w:ascii="宋体" w:hAnsi="宋体" w:eastAsia="宋体" w:cs="宋体"/>
          <w:bCs/>
          <w:color w:val="auto"/>
          <w:sz w:val="24"/>
          <w:szCs w:val="24"/>
        </w:rPr>
        <w:t>：</w:t>
      </w:r>
    </w:p>
    <w:p w14:paraId="1D94C133">
      <w:pPr>
        <w:keepNext w:val="0"/>
        <w:keepLines w:val="0"/>
        <w:pageBreakBefore w:val="0"/>
        <w:widowControl w:val="0"/>
        <w:kinsoku/>
        <w:wordWrap/>
        <w:overflowPunct/>
        <w:topLinePunct w:val="0"/>
        <w:autoSpaceDE/>
        <w:autoSpaceDN/>
        <w:bidi w:val="0"/>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我方全面研究了“</w:t>
      </w:r>
      <w:r>
        <w:rPr>
          <w:rFonts w:hint="eastAsia" w:ascii="宋体" w:hAnsi="宋体" w:cs="宋体"/>
          <w:color w:val="auto"/>
          <w:sz w:val="24"/>
          <w:szCs w:val="24"/>
          <w:u w:val="single"/>
          <w:lang w:eastAsia="zh-CN"/>
        </w:rPr>
        <w:t>井研县农田沟渠整治和平原涝区排查工作技术服务采购项目</w:t>
      </w:r>
      <w:r>
        <w:rPr>
          <w:rFonts w:hint="eastAsia" w:ascii="宋体" w:hAnsi="宋体" w:eastAsia="宋体" w:cs="宋体"/>
          <w:bCs/>
          <w:color w:val="auto"/>
          <w:sz w:val="24"/>
          <w:szCs w:val="24"/>
        </w:rPr>
        <w:t>（项目名称）</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竞争性谈判</w:t>
      </w:r>
      <w:r>
        <w:rPr>
          <w:rFonts w:hint="eastAsia" w:ascii="宋体" w:hAnsi="宋体" w:eastAsia="宋体" w:cs="宋体"/>
          <w:color w:val="auto"/>
          <w:sz w:val="24"/>
          <w:szCs w:val="24"/>
        </w:rPr>
        <w:t>文件，决定参加贵单位组织的本项目采购。</w:t>
      </w:r>
    </w:p>
    <w:p w14:paraId="4B49F840">
      <w:pPr>
        <w:keepNext w:val="0"/>
        <w:keepLines w:val="0"/>
        <w:pageBreakBefore w:val="0"/>
        <w:widowControl w:val="0"/>
        <w:kinsoku/>
        <w:wordWrap/>
        <w:overflowPunct/>
        <w:topLinePunct w:val="0"/>
        <w:autoSpaceDE/>
        <w:autoSpaceDN/>
        <w:bidi w:val="0"/>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1、我方愿以大写</w:t>
      </w:r>
      <w:r>
        <w:rPr>
          <w:rFonts w:hint="eastAsia" w:ascii="宋体" w:hAnsi="宋体" w:eastAsia="宋体" w:cs="宋体"/>
          <w:color w:val="auto"/>
          <w:sz w:val="24"/>
          <w:szCs w:val="24"/>
          <w:u w:val="single"/>
        </w:rPr>
        <w:t xml:space="preserve">      （报价总价）</w:t>
      </w:r>
      <w:r>
        <w:rPr>
          <w:rFonts w:hint="eastAsia" w:ascii="宋体" w:hAnsi="宋体" w:eastAsia="宋体" w:cs="宋体"/>
          <w:color w:val="auto"/>
          <w:sz w:val="24"/>
          <w:szCs w:val="24"/>
        </w:rPr>
        <w:t>元（小写¥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元）的总价，并按</w:t>
      </w:r>
      <w:r>
        <w:rPr>
          <w:rFonts w:hint="eastAsia" w:ascii="宋体" w:hAnsi="宋体" w:eastAsia="宋体" w:cs="宋体"/>
          <w:color w:val="auto"/>
          <w:sz w:val="24"/>
          <w:szCs w:val="24"/>
          <w:lang w:eastAsia="zh-CN"/>
        </w:rPr>
        <w:t>竞争性谈判</w:t>
      </w:r>
      <w:r>
        <w:rPr>
          <w:rFonts w:hint="eastAsia" w:ascii="宋体" w:hAnsi="宋体" w:eastAsia="宋体" w:cs="宋体"/>
          <w:color w:val="auto"/>
          <w:sz w:val="24"/>
          <w:szCs w:val="24"/>
        </w:rPr>
        <w:t>文件的条件要求完成该项目；</w:t>
      </w:r>
    </w:p>
    <w:p w14:paraId="4A9AE089">
      <w:pPr>
        <w:keepNext w:val="0"/>
        <w:keepLines w:val="0"/>
        <w:pageBreakBefore w:val="0"/>
        <w:widowControl w:val="0"/>
        <w:kinsoku/>
        <w:wordWrap/>
        <w:overflowPunct/>
        <w:topLinePunct w:val="0"/>
        <w:autoSpaceDE/>
        <w:autoSpaceDN/>
        <w:bidi w:val="0"/>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2、一旦我方成交，我方将严格履行合同规定的责任和义务，保证于合同签字生效后按照合同规定履行义务；</w:t>
      </w:r>
    </w:p>
    <w:p w14:paraId="3D22FA73">
      <w:pPr>
        <w:keepNext w:val="0"/>
        <w:keepLines w:val="0"/>
        <w:pageBreakBefore w:val="0"/>
        <w:widowControl w:val="0"/>
        <w:kinsoku/>
        <w:wordWrap/>
        <w:overflowPunct/>
        <w:topLinePunct w:val="0"/>
        <w:autoSpaceDE/>
        <w:autoSpaceDN/>
        <w:bidi w:val="0"/>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3、我方报价为本采购项目合同下所有费用，是采购人最终验收合格后的总价，包含运输、安装、材料、调试、检验、验收、人工、劳务、税金及供应商完成本项目采购要求所需的一切费用和</w:t>
      </w:r>
      <w:r>
        <w:rPr>
          <w:rFonts w:hint="eastAsia" w:ascii="宋体" w:hAnsi="宋体" w:eastAsia="宋体" w:cs="宋体"/>
          <w:color w:val="auto"/>
          <w:sz w:val="24"/>
          <w:szCs w:val="24"/>
          <w:lang w:eastAsia="zh-CN"/>
        </w:rPr>
        <w:t>竞争性谈判</w:t>
      </w:r>
      <w:r>
        <w:rPr>
          <w:rFonts w:hint="eastAsia" w:ascii="宋体" w:hAnsi="宋体" w:eastAsia="宋体" w:cs="宋体"/>
          <w:color w:val="auto"/>
          <w:sz w:val="24"/>
          <w:szCs w:val="24"/>
        </w:rPr>
        <w:t>文件规定的其它费用。</w:t>
      </w:r>
    </w:p>
    <w:p w14:paraId="2D9B2A1F">
      <w:pPr>
        <w:keepNext w:val="0"/>
        <w:keepLines w:val="0"/>
        <w:pageBreakBefore w:val="0"/>
        <w:widowControl w:val="0"/>
        <w:kinsoku/>
        <w:wordWrap/>
        <w:overflowPunct/>
        <w:topLinePunct w:val="0"/>
        <w:autoSpaceDE/>
        <w:autoSpaceDN/>
        <w:bidi w:val="0"/>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4、我方报价均真实有效，不存在低于成本的不正当竞争行为，并且不存在以低价谋取成交后提供不良产品或者不诚信履约情况；</w:t>
      </w:r>
    </w:p>
    <w:p w14:paraId="3DF008E2">
      <w:pPr>
        <w:keepNext w:val="0"/>
        <w:keepLines w:val="0"/>
        <w:pageBreakBefore w:val="0"/>
        <w:widowControl w:val="0"/>
        <w:kinsoku/>
        <w:wordWrap/>
        <w:overflowPunct/>
        <w:topLinePunct w:val="0"/>
        <w:autoSpaceDE/>
        <w:autoSpaceDN/>
        <w:bidi w:val="0"/>
        <w:snapToGrid/>
        <w:spacing w:line="6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小组认为我方报价低于成本，我方将按照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小组要求积极配合提供相关证明材料；并接受</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小组的评审认定。</w:t>
      </w:r>
    </w:p>
    <w:p w14:paraId="08A99208">
      <w:pPr>
        <w:keepNext w:val="0"/>
        <w:keepLines w:val="0"/>
        <w:pageBreakBefore w:val="0"/>
        <w:widowControl w:val="0"/>
        <w:kinsoku/>
        <w:wordWrap/>
        <w:overflowPunct/>
        <w:topLinePunct w:val="0"/>
        <w:autoSpaceDE/>
        <w:autoSpaceDN/>
        <w:bidi w:val="0"/>
        <w:snapToGrid/>
        <w:spacing w:before="100" w:beforeAutospacing="1" w:after="120" w:line="6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29342206">
      <w:pPr>
        <w:keepNext w:val="0"/>
        <w:keepLines w:val="0"/>
        <w:pageBreakBefore w:val="0"/>
        <w:widowControl w:val="0"/>
        <w:kinsoku/>
        <w:wordWrap/>
        <w:overflowPunct/>
        <w:topLinePunct w:val="0"/>
        <w:autoSpaceDE/>
        <w:autoSpaceDN/>
        <w:bidi w:val="0"/>
        <w:adjustRightInd w:val="0"/>
        <w:snapToGrid/>
        <w:spacing w:line="6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供应商名称：XXX（盖单位公章）</w:t>
      </w:r>
    </w:p>
    <w:p w14:paraId="024485E1">
      <w:pPr>
        <w:keepNext w:val="0"/>
        <w:keepLines w:val="0"/>
        <w:pageBreakBefore w:val="0"/>
        <w:widowControl w:val="0"/>
        <w:kinsoku/>
        <w:wordWrap/>
        <w:overflowPunct/>
        <w:topLinePunct w:val="0"/>
        <w:autoSpaceDE/>
        <w:autoSpaceDN/>
        <w:bidi w:val="0"/>
        <w:snapToGrid/>
        <w:spacing w:line="60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法定代表人或授权代表（签字或盖章）：XXX</w:t>
      </w:r>
    </w:p>
    <w:p w14:paraId="02C8CAC0">
      <w:pPr>
        <w:keepNext w:val="0"/>
        <w:keepLines w:val="0"/>
        <w:pageBreakBefore w:val="0"/>
        <w:widowControl w:val="0"/>
        <w:kinsoku/>
        <w:wordWrap/>
        <w:overflowPunct/>
        <w:topLinePunct w:val="0"/>
        <w:autoSpaceDE/>
        <w:autoSpaceDN/>
        <w:bidi w:val="0"/>
        <w:snapToGrid/>
        <w:spacing w:line="600" w:lineRule="exact"/>
        <w:ind w:firstLine="470" w:firstLineChars="196"/>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日    期：XXX年XXX月XXX日</w:t>
      </w:r>
    </w:p>
    <w:p w14:paraId="6E44ED3A">
      <w:pPr>
        <w:spacing w:before="100" w:beforeAutospacing="1" w:after="120"/>
        <w:rPr>
          <w:rFonts w:hint="eastAsia" w:ascii="宋体" w:hAnsi="宋体"/>
          <w:b/>
          <w:bCs/>
          <w:color w:val="auto"/>
          <w:sz w:val="24"/>
          <w:szCs w:val="24"/>
        </w:rPr>
      </w:pPr>
      <w:r>
        <w:rPr>
          <w:rFonts w:hint="eastAsia" w:ascii="宋体" w:hAnsi="宋体" w:eastAsia="宋体" w:cs="宋体"/>
          <w:color w:val="auto"/>
          <w:sz w:val="24"/>
          <w:szCs w:val="24"/>
        </w:rPr>
        <w:t xml:space="preserve"> </w:t>
      </w:r>
    </w:p>
    <w:p w14:paraId="3B6F4A24">
      <w:pPr>
        <w:numPr>
          <w:ilvl w:val="0"/>
          <w:numId w:val="0"/>
        </w:numPr>
        <w:ind w:leftChars="0"/>
        <w:jc w:val="center"/>
        <w:rPr>
          <w:rFonts w:hint="eastAsia" w:ascii="宋体" w:hAnsi="宋体"/>
          <w:b/>
          <w:bCs/>
          <w:color w:val="auto"/>
          <w:sz w:val="32"/>
          <w:szCs w:val="32"/>
          <w:lang w:val="en-US" w:eastAsia="zh-CN"/>
        </w:rPr>
      </w:pPr>
    </w:p>
    <w:p w14:paraId="6DFA073A">
      <w:pPr>
        <w:numPr>
          <w:ilvl w:val="0"/>
          <w:numId w:val="0"/>
        </w:numPr>
        <w:ind w:leftChars="0"/>
        <w:jc w:val="center"/>
        <w:rPr>
          <w:rFonts w:hint="eastAsia" w:ascii="宋体" w:hAnsi="宋体"/>
          <w:b/>
          <w:bCs/>
          <w:color w:val="auto"/>
          <w:sz w:val="32"/>
          <w:szCs w:val="32"/>
          <w:lang w:val="en-US" w:eastAsia="zh-CN"/>
        </w:rPr>
      </w:pPr>
    </w:p>
    <w:p w14:paraId="6A289D35">
      <w:pPr>
        <w:numPr>
          <w:ilvl w:val="0"/>
          <w:numId w:val="0"/>
        </w:numPr>
        <w:ind w:leftChars="0"/>
        <w:jc w:val="center"/>
        <w:rPr>
          <w:rFonts w:hint="eastAsia" w:ascii="宋体" w:hAnsi="宋体"/>
          <w:b/>
          <w:bCs/>
          <w:color w:val="auto"/>
          <w:sz w:val="32"/>
          <w:szCs w:val="32"/>
        </w:rPr>
      </w:pPr>
      <w:r>
        <w:rPr>
          <w:rFonts w:hint="eastAsia" w:ascii="宋体" w:hAnsi="宋体"/>
          <w:b/>
          <w:bCs/>
          <w:color w:val="auto"/>
          <w:sz w:val="32"/>
          <w:szCs w:val="32"/>
          <w:lang w:val="en-US" w:eastAsia="zh-CN"/>
        </w:rPr>
        <w:t>五、</w:t>
      </w:r>
      <w:r>
        <w:rPr>
          <w:rFonts w:hint="eastAsia" w:ascii="宋体" w:hAnsi="宋体"/>
          <w:b/>
          <w:bCs/>
          <w:color w:val="auto"/>
          <w:sz w:val="32"/>
          <w:szCs w:val="32"/>
        </w:rPr>
        <w:t>其他相关证明材料</w:t>
      </w:r>
    </w:p>
    <w:p w14:paraId="3BDB393D">
      <w:pPr>
        <w:spacing w:before="100" w:beforeAutospacing="1" w:after="120"/>
        <w:rPr>
          <w:rFonts w:hint="eastAsia" w:ascii="宋体" w:hAnsi="宋体"/>
          <w:color w:val="auto"/>
        </w:rPr>
      </w:pPr>
      <w:r>
        <w:rPr>
          <w:rFonts w:hint="eastAsia" w:ascii="宋体" w:hAnsi="宋体"/>
          <w:color w:val="auto"/>
        </w:rPr>
        <w:t xml:space="preserve"> </w:t>
      </w:r>
    </w:p>
    <w:p w14:paraId="001DB7DB">
      <w:pPr>
        <w:rPr>
          <w:rFonts w:hint="eastAsia" w:ascii="宋体" w:hAnsi="宋体"/>
          <w:color w:val="auto"/>
        </w:rPr>
      </w:pPr>
      <w:r>
        <w:rPr>
          <w:rFonts w:hint="eastAsia" w:ascii="宋体" w:hAnsi="宋体"/>
          <w:color w:val="auto"/>
        </w:rPr>
        <w:t xml:space="preserve"> </w:t>
      </w:r>
    </w:p>
    <w:p w14:paraId="1A34084A">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50DB5E12">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7E101496">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3FD74EBC">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2049F0A7">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5E9A82E6">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35A18043">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163D3A9F">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37DC62D6">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01E4E1E3">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7A2B20F5">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4672273B">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464BAB00">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77FC00F1">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0FB59567">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78D13AC0">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4FA587CA">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3C4BE0F7">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54F13AAA">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324AA52E">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4B9A54E2">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2E1E7722">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463F40BE">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30BEDAC2">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65D7C004">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1400E3F5">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57274506">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04FB9972">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445D234D">
      <w:pPr>
        <w:spacing w:line="400" w:lineRule="exact"/>
        <w:jc w:val="center"/>
        <w:rPr>
          <w:rFonts w:hint="eastAsia" w:ascii="黑体" w:hAnsi="黑体" w:eastAsia="黑体"/>
          <w:b/>
          <w:bCs/>
          <w:color w:val="auto"/>
          <w:sz w:val="32"/>
          <w:szCs w:val="32"/>
        </w:rPr>
      </w:pPr>
    </w:p>
    <w:p w14:paraId="25C5B8EB">
      <w:pPr>
        <w:spacing w:line="400" w:lineRule="exact"/>
        <w:jc w:val="center"/>
        <w:rPr>
          <w:rFonts w:hint="eastAsia" w:ascii="黑体" w:hAnsi="黑体" w:eastAsia="黑体"/>
          <w:b/>
          <w:bCs/>
          <w:color w:val="auto"/>
          <w:sz w:val="32"/>
          <w:szCs w:val="32"/>
        </w:rPr>
      </w:pPr>
    </w:p>
    <w:p w14:paraId="50DA2506">
      <w:pPr>
        <w:spacing w:line="400" w:lineRule="exact"/>
        <w:jc w:val="center"/>
        <w:rPr>
          <w:rFonts w:hint="eastAsia" w:ascii="黑体" w:hAnsi="宋体" w:eastAsia="黑体"/>
          <w:b/>
          <w:bCs/>
          <w:color w:val="auto"/>
          <w:sz w:val="32"/>
          <w:szCs w:val="32"/>
        </w:rPr>
      </w:pPr>
      <w:r>
        <w:rPr>
          <w:rFonts w:hint="eastAsia" w:ascii="黑体" w:hAnsi="黑体" w:eastAsia="黑体"/>
          <w:b/>
          <w:bCs/>
          <w:color w:val="auto"/>
          <w:sz w:val="32"/>
          <w:szCs w:val="32"/>
        </w:rPr>
        <w:t>第六章</w:t>
      </w:r>
      <w:r>
        <w:rPr>
          <w:rFonts w:hint="eastAsia" w:ascii="黑体" w:hAnsi="宋体" w:eastAsia="黑体"/>
          <w:b/>
          <w:bCs/>
          <w:color w:val="auto"/>
          <w:sz w:val="32"/>
          <w:szCs w:val="32"/>
        </w:rPr>
        <w:t xml:space="preserve">      </w:t>
      </w:r>
      <w:r>
        <w:rPr>
          <w:rFonts w:hint="eastAsia" w:ascii="黑体" w:hAnsi="黑体" w:eastAsia="黑体"/>
          <w:b/>
          <w:bCs/>
          <w:color w:val="auto"/>
          <w:sz w:val="32"/>
          <w:szCs w:val="32"/>
        </w:rPr>
        <w:t>合同</w:t>
      </w:r>
      <w:r>
        <w:rPr>
          <w:rFonts w:hint="eastAsia" w:ascii="黑体" w:hAnsi="宋体" w:eastAsia="黑体"/>
          <w:b/>
          <w:bCs/>
          <w:color w:val="auto"/>
          <w:sz w:val="32"/>
          <w:szCs w:val="32"/>
        </w:rPr>
        <w:t xml:space="preserve"> </w:t>
      </w:r>
      <w:r>
        <w:rPr>
          <w:rFonts w:hint="eastAsia" w:ascii="黑体" w:hAnsi="黑体" w:eastAsia="黑体"/>
          <w:b/>
          <w:bCs/>
          <w:color w:val="auto"/>
          <w:sz w:val="32"/>
          <w:szCs w:val="32"/>
        </w:rPr>
        <w:t>（格式）</w:t>
      </w:r>
    </w:p>
    <w:p w14:paraId="3A15C106">
      <w:pPr>
        <w:spacing w:line="400" w:lineRule="exact"/>
        <w:rPr>
          <w:rFonts w:hint="eastAsia" w:ascii="黑体" w:hAnsi="宋体" w:eastAsia="黑体"/>
          <w:b/>
          <w:bCs/>
          <w:color w:val="auto"/>
          <w:sz w:val="32"/>
          <w:szCs w:val="32"/>
        </w:rPr>
      </w:pPr>
      <w:r>
        <w:rPr>
          <w:rFonts w:hint="eastAsia" w:ascii="黑体" w:hAnsi="宋体" w:eastAsia="黑体"/>
          <w:b/>
          <w:bCs/>
          <w:color w:val="auto"/>
          <w:sz w:val="32"/>
          <w:szCs w:val="32"/>
        </w:rPr>
        <w:t xml:space="preserve"> </w:t>
      </w:r>
    </w:p>
    <w:p w14:paraId="104A0483">
      <w:pPr>
        <w:kinsoku w:val="0"/>
        <w:overflowPunct w:val="0"/>
        <w:spacing w:line="580" w:lineRule="exact"/>
        <w:jc w:val="center"/>
        <w:rPr>
          <w:rFonts w:hint="eastAsia" w:ascii="宋体" w:cs="宋体"/>
          <w:b/>
          <w:bCs/>
          <w:color w:val="auto"/>
          <w:sz w:val="48"/>
          <w:szCs w:val="48"/>
        </w:rPr>
      </w:pPr>
      <w:r>
        <w:rPr>
          <w:rFonts w:hint="eastAsia" w:ascii="宋体" w:cs="宋体"/>
          <w:b/>
          <w:bCs/>
          <w:color w:val="auto"/>
          <w:spacing w:val="9"/>
          <w:sz w:val="36"/>
          <w:szCs w:val="36"/>
        </w:rPr>
        <w:t>政府采购合同（服务类</w:t>
      </w:r>
      <w:r>
        <w:rPr>
          <w:rFonts w:hint="eastAsia" w:ascii="宋体" w:cs="宋体"/>
          <w:b/>
          <w:bCs/>
          <w:color w:val="auto"/>
          <w:sz w:val="36"/>
          <w:szCs w:val="36"/>
        </w:rPr>
        <w:t>）</w:t>
      </w:r>
    </w:p>
    <w:p w14:paraId="12F16365">
      <w:pPr>
        <w:spacing w:line="600" w:lineRule="exact"/>
        <w:rPr>
          <w:rFonts w:hint="eastAsia" w:ascii="仿宋" w:hAnsi="仿宋" w:eastAsia="仿宋" w:cs="仿宋"/>
          <w:color w:val="auto"/>
          <w:sz w:val="30"/>
          <w:szCs w:val="30"/>
        </w:rPr>
      </w:pPr>
    </w:p>
    <w:p w14:paraId="27C06BF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采购人（甲方）：井研县农业农村局 </w:t>
      </w:r>
    </w:p>
    <w:p w14:paraId="73F630B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地址：乐山市井研县研城街道希望大道82号</w:t>
      </w:r>
    </w:p>
    <w:p w14:paraId="456B83F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供应商(乙方)：</w:t>
      </w:r>
    </w:p>
    <w:p w14:paraId="5CF6C29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地址：</w:t>
      </w:r>
    </w:p>
    <w:p w14:paraId="13E785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履约地点：井研县</w:t>
      </w:r>
    </w:p>
    <w:p w14:paraId="393A44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14:paraId="5EA1AC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签订地点：井研县</w:t>
      </w:r>
    </w:p>
    <w:p w14:paraId="2AB9252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甲方委托乙方开展农田沟渠整治和平原涝区排查工作技术服务。依据《中华人民共和国民法典》《中华人民共和国政府采购法》与项目行业有关的法律法规，以及</w:t>
      </w:r>
      <w:r>
        <w:rPr>
          <w:rFonts w:hint="eastAsia" w:ascii="宋体" w:hAnsi="宋体" w:cs="宋体"/>
          <w:sz w:val="24"/>
          <w:szCs w:val="24"/>
          <w:lang w:eastAsia="zh-CN"/>
        </w:rPr>
        <w:t>井研县</w:t>
      </w:r>
      <w:r>
        <w:rPr>
          <w:rFonts w:hint="eastAsia" w:ascii="宋体" w:hAnsi="宋体" w:eastAsia="宋体" w:cs="宋体"/>
          <w:sz w:val="24"/>
          <w:szCs w:val="24"/>
        </w:rPr>
        <w:t>农田沟渠整治和平原涝区排查工作技术服务</w:t>
      </w:r>
      <w:r>
        <w:rPr>
          <w:rFonts w:hint="eastAsia" w:ascii="宋体" w:hAnsi="宋体" w:cs="宋体"/>
          <w:sz w:val="24"/>
          <w:szCs w:val="24"/>
          <w:lang w:eastAsia="zh-CN"/>
        </w:rPr>
        <w:t>采购项目</w:t>
      </w:r>
      <w:r>
        <w:rPr>
          <w:rFonts w:hint="eastAsia" w:ascii="宋体" w:hAnsi="宋体" w:eastAsia="宋体" w:cs="宋体"/>
          <w:sz w:val="24"/>
          <w:szCs w:val="24"/>
        </w:rPr>
        <w:t>的《</w:t>
      </w:r>
      <w:r>
        <w:rPr>
          <w:rFonts w:hint="eastAsia" w:ascii="宋体" w:hAnsi="宋体" w:eastAsia="宋体" w:cs="宋体"/>
          <w:color w:val="auto"/>
          <w:sz w:val="24"/>
          <w:szCs w:val="24"/>
          <w:lang w:eastAsia="zh-CN"/>
        </w:rPr>
        <w:t>竞争性谈判</w:t>
      </w:r>
      <w:r>
        <w:rPr>
          <w:rFonts w:hint="eastAsia" w:ascii="宋体" w:hAnsi="宋体" w:eastAsia="宋体" w:cs="宋体"/>
          <w:sz w:val="24"/>
          <w:szCs w:val="24"/>
        </w:rPr>
        <w:t>文件》，乙方的《投标（响应）文件》及《中标（成交）通知书》，甲乙双方同意签订本合同。具体情况及要求如下：</w:t>
      </w:r>
    </w:p>
    <w:p w14:paraId="2A710068">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一、标的信息</w:t>
      </w:r>
    </w:p>
    <w:p w14:paraId="05F5ECD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服务内容：</w:t>
      </w:r>
    </w:p>
    <w:p w14:paraId="1CF3E50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sz w:val="24"/>
          <w:szCs w:val="24"/>
          <w:lang w:eastAsia="zh-CN"/>
        </w:rPr>
        <w:t>井研县</w:t>
      </w:r>
      <w:r>
        <w:rPr>
          <w:rFonts w:hint="eastAsia" w:ascii="宋体" w:hAnsi="宋体" w:eastAsia="宋体" w:cs="宋体"/>
          <w:sz w:val="24"/>
          <w:szCs w:val="24"/>
        </w:rPr>
        <w:t>农田沟渠整治和平原涝区排查工作技术服务</w:t>
      </w:r>
      <w:r>
        <w:rPr>
          <w:rFonts w:hint="eastAsia" w:ascii="宋体" w:hAnsi="宋体" w:eastAsia="宋体" w:cs="宋体"/>
          <w:sz w:val="24"/>
          <w:szCs w:val="24"/>
          <w:lang w:val="en-US" w:eastAsia="zh-CN"/>
        </w:rPr>
        <w:t>。具体为：</w:t>
      </w:r>
    </w:p>
    <w:p w14:paraId="68713D9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lang w:eastAsia="zh-CN"/>
        </w:rPr>
        <w:t>全面调查摸底井研县域内农田水网和平原涝区情况，排查农田沟渠体系分布走向、覆盖范围、受灾情况、问题隐患等，明确所有田块对应的灌排路径、排水措施及能力、水源和承泄区位置；以矢量图形式同步绘制集中水源供给、引水输水、农田用水、沟渠排水、涝区治理于一体的县域农田水网“一张图”，建立完整沟渠台账和平原涝区台账。</w:t>
      </w:r>
    </w:p>
    <w:p w14:paraId="3179AB4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（二）合同总价：</w:t>
      </w:r>
    </w:p>
    <w:p w14:paraId="366FB84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元整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  </w:t>
      </w:r>
    </w:p>
    <w:p w14:paraId="02D72935">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二、服务要求</w:t>
      </w:r>
    </w:p>
    <w:p w14:paraId="66837D9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（一）</w:t>
      </w:r>
      <w:r>
        <w:rPr>
          <w:rFonts w:hint="eastAsia" w:ascii="宋体" w:hAnsi="宋体" w:eastAsia="宋体" w:cs="宋体"/>
          <w:sz w:val="24"/>
          <w:szCs w:val="24"/>
          <w:lang w:val="en-US" w:eastAsia="zh-CN"/>
        </w:rPr>
        <w:t>服务</w:t>
      </w:r>
      <w:r>
        <w:rPr>
          <w:rFonts w:hint="eastAsia" w:ascii="宋体" w:hAnsi="宋体" w:eastAsia="宋体" w:cs="宋体"/>
          <w:sz w:val="24"/>
          <w:szCs w:val="24"/>
        </w:rPr>
        <w:t>质量要求：符合</w:t>
      </w:r>
      <w:r>
        <w:rPr>
          <w:rFonts w:hint="eastAsia" w:ascii="宋体" w:hAnsi="宋体" w:eastAsia="宋体" w:cs="宋体"/>
          <w:sz w:val="24"/>
          <w:szCs w:val="24"/>
          <w:lang w:val="en-US" w:eastAsia="zh-CN"/>
        </w:rPr>
        <w:t>甲方</w:t>
      </w:r>
      <w:r>
        <w:rPr>
          <w:rFonts w:hint="eastAsia" w:ascii="宋体" w:hAnsi="宋体" w:eastAsia="宋体" w:cs="宋体"/>
          <w:sz w:val="24"/>
          <w:szCs w:val="24"/>
        </w:rPr>
        <w:t>要求。</w:t>
      </w:r>
    </w:p>
    <w:p w14:paraId="1531E5A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服务时间</w:t>
      </w:r>
      <w:r>
        <w:rPr>
          <w:rFonts w:hint="eastAsia" w:ascii="宋体" w:hAnsi="宋体" w:eastAsia="宋体" w:cs="宋体"/>
          <w:sz w:val="24"/>
          <w:szCs w:val="24"/>
        </w:rPr>
        <w:t>：</w:t>
      </w:r>
      <w:r>
        <w:rPr>
          <w:rFonts w:hint="eastAsia" w:ascii="宋体" w:hAnsi="宋体" w:eastAsia="宋体" w:cs="宋体"/>
          <w:sz w:val="24"/>
          <w:szCs w:val="24"/>
          <w:lang w:val="en-US" w:eastAsia="zh-CN"/>
        </w:rPr>
        <w:t>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日至202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日。</w:t>
      </w:r>
    </w:p>
    <w:p w14:paraId="141FEED9">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三、合同定价方式、付款进度和支付方式</w:t>
      </w:r>
    </w:p>
    <w:p w14:paraId="3350FCA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合同定价方式：固定总价</w:t>
      </w:r>
    </w:p>
    <w:p w14:paraId="4CFF004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付款进度：</w:t>
      </w:r>
      <w:r>
        <w:rPr>
          <w:rFonts w:hint="eastAsia" w:ascii="宋体" w:hAnsi="宋体" w:cs="宋体"/>
          <w:sz w:val="24"/>
          <w:szCs w:val="24"/>
          <w:lang w:val="en-US" w:eastAsia="zh-CN"/>
        </w:rPr>
        <w:t>项目完成，提交成果经上级审核通过一个月内，按合同金额一次性付清</w:t>
      </w:r>
      <w:r>
        <w:rPr>
          <w:rFonts w:hint="eastAsia" w:ascii="宋体" w:hAnsi="宋体" w:eastAsia="宋体" w:cs="宋体"/>
          <w:sz w:val="24"/>
          <w:szCs w:val="24"/>
          <w:lang w:val="en-US" w:eastAsia="zh-CN"/>
        </w:rPr>
        <w:t>。</w:t>
      </w:r>
    </w:p>
    <w:p w14:paraId="6217044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（三）支付方式：银行转账。</w:t>
      </w:r>
    </w:p>
    <w:p w14:paraId="3E17F56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、甲方的权利和义务</w:t>
      </w:r>
    </w:p>
    <w:p w14:paraId="1766F848">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1.甲方有权对合同</w:t>
      </w:r>
      <w:r>
        <w:rPr>
          <w:rFonts w:hint="eastAsia" w:ascii="宋体" w:hAnsi="宋体" w:eastAsia="宋体" w:cs="宋体"/>
          <w:sz w:val="24"/>
          <w:szCs w:val="24"/>
          <w:lang w:val="en-US" w:eastAsia="zh-CN"/>
        </w:rPr>
        <w:t>约定</w:t>
      </w:r>
      <w:r>
        <w:rPr>
          <w:rFonts w:hint="eastAsia" w:ascii="宋体" w:hAnsi="宋体" w:eastAsia="宋体" w:cs="宋体"/>
          <w:sz w:val="24"/>
          <w:szCs w:val="24"/>
        </w:rPr>
        <w:t>范围内乙方的服务进行监督管理。</w:t>
      </w:r>
    </w:p>
    <w:p w14:paraId="539E812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2.根据本合同规定，按时向乙方支付应付服务费用。</w:t>
      </w:r>
    </w:p>
    <w:p w14:paraId="563F83C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3.国家法律、法规所规定由甲方承担的其它责任。</w:t>
      </w:r>
    </w:p>
    <w:p w14:paraId="0D29AB94">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、乙方的权利和义务</w:t>
      </w:r>
    </w:p>
    <w:p w14:paraId="6F983A6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1.根据本合同的约定向甲方收取相关服务费用。</w:t>
      </w:r>
    </w:p>
    <w:p w14:paraId="17C15577">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乙方应严格履行本协议约定的全部服务内容。</w:t>
      </w:r>
    </w:p>
    <w:p w14:paraId="555F4031">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乙方在提供服务过程中，应确保甲方财产安全。</w:t>
      </w:r>
    </w:p>
    <w:p w14:paraId="4FFBEB3B">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.接受甲方的监督</w:t>
      </w:r>
      <w:r>
        <w:rPr>
          <w:rFonts w:hint="eastAsia" w:ascii="宋体" w:hAnsi="宋体" w:eastAsia="宋体" w:cs="宋体"/>
          <w:sz w:val="24"/>
          <w:szCs w:val="24"/>
          <w:lang w:val="en-US" w:eastAsia="zh-CN"/>
        </w:rPr>
        <w:t>管理</w:t>
      </w:r>
      <w:r>
        <w:rPr>
          <w:rFonts w:hint="eastAsia" w:ascii="宋体" w:hAnsi="宋体" w:eastAsia="宋体" w:cs="宋体"/>
          <w:sz w:val="24"/>
          <w:szCs w:val="24"/>
        </w:rPr>
        <w:t>。</w:t>
      </w:r>
    </w:p>
    <w:p w14:paraId="1EC788E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项目实施过程中的一切安全责任由乙方自行负责。甲乙双方一致确认，甲乙双方建立的是技术服务承包法律关系，双方之间不存在劳动关系。乙方技术服务人员在提供服务过程中发生的一切安全意外事故，人身损害赔偿，财产损失赔偿等一切责任均由乙方承担。</w:t>
      </w:r>
    </w:p>
    <w:p w14:paraId="7F49898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6.乙方需对甲方所涉保密资料、文件，按保密要求进行保密，如泄露，甲方有权按国家相关法律法规追究乙方责任，视其情况移交相关部门处理。</w:t>
      </w:r>
    </w:p>
    <w:p w14:paraId="487699A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乙方应严格遵守廉洁制度，不得违反国家相关法律法规及相关政策要求。</w:t>
      </w:r>
    </w:p>
    <w:p w14:paraId="07C68559">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.国家法律、法规所规定由乙方承担的其它责任。</w:t>
      </w:r>
    </w:p>
    <w:p w14:paraId="4BF71A10">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、不可抗事件处理</w:t>
      </w:r>
    </w:p>
    <w:p w14:paraId="417190E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1.在合同有效期内，任何一方因不可抗事件导致不能履行合同</w:t>
      </w:r>
      <w:r>
        <w:rPr>
          <w:rFonts w:hint="eastAsia" w:ascii="宋体" w:hAnsi="宋体" w:eastAsia="宋体" w:cs="宋体"/>
          <w:sz w:val="24"/>
          <w:szCs w:val="24"/>
          <w:lang w:val="en-US" w:eastAsia="zh-CN"/>
        </w:rPr>
        <w:t>时</w:t>
      </w:r>
      <w:r>
        <w:rPr>
          <w:rFonts w:hint="eastAsia" w:ascii="宋体" w:hAnsi="宋体" w:eastAsia="宋体" w:cs="宋体"/>
          <w:sz w:val="24"/>
          <w:szCs w:val="24"/>
        </w:rPr>
        <w:t>，</w:t>
      </w:r>
      <w:r>
        <w:rPr>
          <w:rFonts w:hint="eastAsia" w:ascii="宋体" w:hAnsi="宋体" w:eastAsia="宋体" w:cs="宋体"/>
          <w:sz w:val="24"/>
          <w:szCs w:val="24"/>
          <w:lang w:val="en-US" w:eastAsia="zh-CN"/>
        </w:rPr>
        <w:t>双方协商解决</w:t>
      </w:r>
      <w:r>
        <w:rPr>
          <w:rFonts w:hint="eastAsia" w:ascii="宋体" w:hAnsi="宋体" w:eastAsia="宋体" w:cs="宋体"/>
          <w:sz w:val="24"/>
          <w:szCs w:val="24"/>
        </w:rPr>
        <w:t>。</w:t>
      </w:r>
    </w:p>
    <w:p w14:paraId="1E9B5E4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2.受阻一方应在不可抗事件发生后尽快用电话通知对方并于事故发生后7天内将有关部门出具的证明文件等用特快专递或挂号信寄给对方审阅确认。</w:t>
      </w:r>
    </w:p>
    <w:p w14:paraId="1E377A6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因</w:t>
      </w:r>
      <w:r>
        <w:rPr>
          <w:rFonts w:hint="eastAsia" w:ascii="宋体" w:hAnsi="宋体" w:eastAsia="宋体" w:cs="宋体"/>
          <w:sz w:val="24"/>
          <w:szCs w:val="24"/>
        </w:rPr>
        <w:t>不可抗事件</w:t>
      </w:r>
      <w:r>
        <w:rPr>
          <w:rFonts w:hint="eastAsia" w:ascii="宋体" w:hAnsi="宋体" w:cs="宋体"/>
          <w:sz w:val="24"/>
          <w:szCs w:val="24"/>
          <w:lang w:eastAsia="zh-CN"/>
        </w:rPr>
        <w:t>导致</w:t>
      </w:r>
      <w:r>
        <w:rPr>
          <w:rFonts w:hint="eastAsia" w:ascii="宋体" w:hAnsi="宋体" w:eastAsia="宋体" w:cs="宋体"/>
          <w:sz w:val="24"/>
          <w:szCs w:val="24"/>
        </w:rPr>
        <w:t>延</w:t>
      </w:r>
      <w:r>
        <w:rPr>
          <w:rFonts w:hint="eastAsia" w:ascii="宋体" w:hAnsi="宋体" w:cs="宋体"/>
          <w:sz w:val="24"/>
          <w:szCs w:val="24"/>
          <w:lang w:eastAsia="zh-CN"/>
        </w:rPr>
        <w:t>期</w:t>
      </w:r>
      <w:r>
        <w:rPr>
          <w:rFonts w:hint="eastAsia" w:ascii="宋体" w:hAnsi="宋体" w:eastAsia="宋体" w:cs="宋体"/>
          <w:sz w:val="24"/>
          <w:szCs w:val="24"/>
        </w:rPr>
        <w:t>30天以上，双方应通过友好协商，确定是否继续履行合同。</w:t>
      </w:r>
    </w:p>
    <w:p w14:paraId="2860642B">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、解决合同纠纷的方式</w:t>
      </w:r>
    </w:p>
    <w:p w14:paraId="0847D20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w:t>
      </w:r>
      <w:r>
        <w:rPr>
          <w:rFonts w:hint="eastAsia" w:ascii="宋体" w:hAnsi="宋体" w:eastAsia="宋体" w:cs="宋体"/>
          <w:sz w:val="24"/>
          <w:szCs w:val="24"/>
          <w:lang w:val="en-US" w:eastAsia="zh-CN"/>
        </w:rPr>
        <w:t>合同</w:t>
      </w:r>
      <w:r>
        <w:rPr>
          <w:rFonts w:hint="eastAsia" w:ascii="宋体" w:hAnsi="宋体" w:eastAsia="宋体" w:cs="宋体"/>
          <w:sz w:val="24"/>
          <w:szCs w:val="24"/>
        </w:rPr>
        <w:t>履行过程中发生争议，双方应当协商解决，也可以请求井研县劳动仲裁委员会进行调解。当事人不愿协商、调解解决或者协商、调解不成的，双方商定，向井研县人民法院</w:t>
      </w:r>
      <w:r>
        <w:rPr>
          <w:rFonts w:hint="eastAsia" w:ascii="宋体" w:hAnsi="宋体" w:eastAsia="宋体" w:cs="宋体"/>
          <w:sz w:val="24"/>
          <w:szCs w:val="24"/>
          <w:lang w:val="en-US" w:eastAsia="zh-CN"/>
        </w:rPr>
        <w:t>诉讼解决</w:t>
      </w:r>
      <w:r>
        <w:rPr>
          <w:rFonts w:hint="eastAsia" w:ascii="宋体" w:hAnsi="宋体" w:eastAsia="宋体" w:cs="宋体"/>
          <w:sz w:val="24"/>
          <w:szCs w:val="24"/>
        </w:rPr>
        <w:t>。</w:t>
      </w:r>
    </w:p>
    <w:p w14:paraId="5E7C9021">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八</w:t>
      </w:r>
      <w:r>
        <w:rPr>
          <w:rFonts w:hint="eastAsia" w:ascii="宋体" w:hAnsi="宋体" w:eastAsia="宋体" w:cs="宋体"/>
          <w:b/>
          <w:bCs/>
          <w:sz w:val="24"/>
          <w:szCs w:val="24"/>
        </w:rPr>
        <w:t>、合同生效及其他</w:t>
      </w:r>
    </w:p>
    <w:p w14:paraId="0DA0538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1.合同经双方法定代表人（或主要负责人）或授权委托代理人签字并加盖公章后生效。</w:t>
      </w:r>
    </w:p>
    <w:p w14:paraId="4A51AB4C">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.本合同一式</w:t>
      </w:r>
      <w:r>
        <w:rPr>
          <w:rFonts w:hint="eastAsia" w:ascii="宋体" w:hAnsi="宋体" w:eastAsia="宋体" w:cs="宋体"/>
          <w:sz w:val="24"/>
          <w:szCs w:val="24"/>
          <w:lang w:val="en-US" w:eastAsia="zh-CN"/>
        </w:rPr>
        <w:t>2</w:t>
      </w:r>
      <w:r>
        <w:rPr>
          <w:rFonts w:hint="eastAsia" w:ascii="宋体" w:hAnsi="宋体" w:eastAsia="宋体" w:cs="宋体"/>
          <w:sz w:val="24"/>
          <w:szCs w:val="24"/>
        </w:rPr>
        <w:t>份，自双方签章之日起生效。甲方持有</w:t>
      </w:r>
      <w:r>
        <w:rPr>
          <w:rFonts w:hint="eastAsia" w:ascii="宋体" w:hAnsi="宋体" w:eastAsia="宋体" w:cs="宋体"/>
          <w:sz w:val="24"/>
          <w:szCs w:val="24"/>
          <w:lang w:val="en-US" w:eastAsia="zh-CN"/>
        </w:rPr>
        <w:t>1</w:t>
      </w:r>
      <w:r>
        <w:rPr>
          <w:rFonts w:hint="eastAsia" w:ascii="宋体" w:hAnsi="宋体" w:eastAsia="宋体" w:cs="宋体"/>
          <w:sz w:val="24"/>
          <w:szCs w:val="24"/>
        </w:rPr>
        <w:t>份，乙方持有</w:t>
      </w:r>
      <w:r>
        <w:rPr>
          <w:rFonts w:hint="eastAsia" w:ascii="宋体" w:hAnsi="宋体" w:eastAsia="宋体" w:cs="宋体"/>
          <w:sz w:val="24"/>
          <w:szCs w:val="24"/>
          <w:lang w:val="en-US" w:eastAsia="zh-CN"/>
        </w:rPr>
        <w:t>1</w:t>
      </w:r>
      <w:r>
        <w:rPr>
          <w:rFonts w:hint="eastAsia" w:ascii="宋体" w:hAnsi="宋体" w:eastAsia="宋体" w:cs="宋体"/>
          <w:sz w:val="24"/>
          <w:szCs w:val="24"/>
        </w:rPr>
        <w:t>份，具有同等法律效力。</w:t>
      </w:r>
    </w:p>
    <w:p w14:paraId="3A916A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p>
    <w:p w14:paraId="7E1FA0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甲方：（盖章）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乙方：盖章）</w:t>
      </w:r>
    </w:p>
    <w:p w14:paraId="65FED5D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法定代表人（授权代表）：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法定代表人（授权代表）：</w:t>
      </w:r>
    </w:p>
    <w:p w14:paraId="0A0127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地址：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地址：</w:t>
      </w:r>
    </w:p>
    <w:p w14:paraId="2B96CF9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开户银行：</w:t>
      </w:r>
    </w:p>
    <w:p w14:paraId="1684474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账号：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账号：</w:t>
      </w:r>
    </w:p>
    <w:p w14:paraId="6266A56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电话：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电话：</w:t>
      </w:r>
    </w:p>
    <w:p w14:paraId="5219491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传真：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传真：</w:t>
      </w:r>
    </w:p>
    <w:p w14:paraId="50E0A20D">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宋体" w:hAnsi="宋体" w:eastAsia="宋体" w:cs="宋体"/>
          <w:sz w:val="24"/>
          <w:szCs w:val="24"/>
        </w:rPr>
        <w:t>签约日期：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月   日 </w:t>
      </w:r>
      <w:r>
        <w:rPr>
          <w:rFonts w:hint="eastAsia" w:ascii="宋体" w:hAnsi="宋体" w:eastAsia="宋体" w:cs="宋体"/>
          <w:sz w:val="24"/>
          <w:szCs w:val="24"/>
        </w:rPr>
        <w:tab/>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签约日期：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25A6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6BB0A1C">
                          <w:pPr>
                            <w:pStyle w:val="8"/>
                            <w:rPr>
                              <w:rStyle w:val="12"/>
                            </w:rPr>
                          </w:pPr>
                          <w:r>
                            <w:fldChar w:fldCharType="begin"/>
                          </w:r>
                          <w:r>
                            <w:rPr>
                              <w:rStyle w:val="12"/>
                            </w:rPr>
                            <w:instrText xml:space="preserve">PAGE  </w:instrText>
                          </w:r>
                          <w:r>
                            <w:fldChar w:fldCharType="separate"/>
                          </w:r>
                          <w:r>
                            <w:rPr>
                              <w:rStyle w:val="12"/>
                            </w:rPr>
                            <w:t>41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6BB0A1C">
                    <w:pPr>
                      <w:pStyle w:val="8"/>
                      <w:rPr>
                        <w:rStyle w:val="12"/>
                      </w:rPr>
                    </w:pPr>
                    <w:r>
                      <w:fldChar w:fldCharType="begin"/>
                    </w:r>
                    <w:r>
                      <w:rPr>
                        <w:rStyle w:val="12"/>
                      </w:rPr>
                      <w:instrText xml:space="preserve">PAGE  </w:instrText>
                    </w:r>
                    <w:r>
                      <w:fldChar w:fldCharType="separate"/>
                    </w:r>
                    <w:r>
                      <w:rPr>
                        <w:rStyle w:val="12"/>
                      </w:rPr>
                      <w:t>41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4"/>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F548B"/>
    <w:rsid w:val="067F548B"/>
    <w:rsid w:val="06F37290"/>
    <w:rsid w:val="3FF666A6"/>
    <w:rsid w:val="4D156AB1"/>
    <w:rsid w:val="4F0A1C8E"/>
    <w:rsid w:val="5D5850AB"/>
    <w:rsid w:val="725D42D9"/>
    <w:rsid w:val="75B91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index 8"/>
    <w:basedOn w:val="1"/>
    <w:next w:val="1"/>
    <w:semiHidden/>
    <w:qFormat/>
    <w:uiPriority w:val="99"/>
    <w:pPr>
      <w:ind w:left="2940"/>
    </w:pPr>
  </w:style>
  <w:style w:type="paragraph" w:styleId="6">
    <w:name w:val="Body Text"/>
    <w:basedOn w:val="1"/>
    <w:next w:val="5"/>
    <w:qFormat/>
    <w:uiPriority w:val="0"/>
    <w:pPr>
      <w:spacing w:after="120"/>
    </w:pPr>
  </w:style>
  <w:style w:type="paragraph" w:styleId="7">
    <w:name w:val="Body Text Indent"/>
    <w:basedOn w:val="1"/>
    <w:qFormat/>
    <w:uiPriority w:val="0"/>
    <w:pPr>
      <w:ind w:firstLine="630"/>
    </w:pPr>
    <w:rPr>
      <w:sz w:val="32"/>
      <w:szCs w:val="20"/>
    </w:rPr>
  </w:style>
  <w:style w:type="paragraph" w:styleId="8">
    <w:name w:val="footer"/>
    <w:basedOn w:val="1"/>
    <w:next w:val="1"/>
    <w:qFormat/>
    <w:uiPriority w:val="99"/>
    <w:pPr>
      <w:tabs>
        <w:tab w:val="center" w:pos="4153"/>
        <w:tab w:val="right" w:pos="8306"/>
      </w:tabs>
      <w:snapToGrid w:val="0"/>
      <w:jc w:val="left"/>
    </w:pPr>
    <w:rPr>
      <w:sz w:val="18"/>
      <w:szCs w:val="20"/>
    </w:rPr>
  </w:style>
  <w:style w:type="paragraph" w:styleId="9">
    <w:name w:val="toc 1"/>
    <w:basedOn w:val="1"/>
    <w:next w:val="1"/>
    <w:unhideWhenUsed/>
    <w:qFormat/>
    <w:uiPriority w:val="39"/>
    <w:pPr>
      <w:tabs>
        <w:tab w:val="right" w:leader="dot" w:pos="9345"/>
      </w:tabs>
      <w:spacing w:before="120" w:after="120" w:line="620" w:lineRule="exact"/>
      <w:ind w:right="-105" w:rightChars="-50"/>
      <w:jc w:val="left"/>
    </w:pPr>
    <w:rPr>
      <w:b/>
      <w:bCs/>
      <w:caps/>
      <w:sz w:val="20"/>
      <w:szCs w:val="20"/>
    </w:rPr>
  </w:style>
  <w:style w:type="character" w:styleId="12">
    <w:name w:val="page number"/>
    <w:basedOn w:val="11"/>
    <w:qFormat/>
    <w:uiPriority w:val="0"/>
  </w:style>
  <w:style w:type="character" w:styleId="13">
    <w:name w:val="Emphasis"/>
    <w:basedOn w:val="11"/>
    <w:qFormat/>
    <w:uiPriority w:val="0"/>
    <w:rPr>
      <w:i/>
      <w:iCs/>
    </w:rPr>
  </w:style>
  <w:style w:type="paragraph" w:customStyle="1" w:styleId="14">
    <w:name w:val="标题 5（有编号）（绿盟科技）"/>
    <w:basedOn w:val="1"/>
    <w:next w:val="15"/>
    <w:qFormat/>
    <w:uiPriority w:val="0"/>
    <w:pPr>
      <w:keepNext/>
      <w:keepLines/>
      <w:numPr>
        <w:ilvl w:val="4"/>
        <w:numId w:val="1"/>
      </w:numPr>
      <w:tabs>
        <w:tab w:val="left" w:pos="0"/>
      </w:tabs>
      <w:spacing w:before="280" w:after="156" w:line="377" w:lineRule="auto"/>
      <w:jc w:val="left"/>
      <w:outlineLvl w:val="4"/>
    </w:pPr>
    <w:rPr>
      <w:rFonts w:ascii="Arial" w:hAnsi="Arial" w:eastAsia="黑体"/>
      <w:b/>
      <w:kern w:val="0"/>
      <w:sz w:val="24"/>
      <w:szCs w:val="28"/>
    </w:rPr>
  </w:style>
  <w:style w:type="paragraph" w:customStyle="1" w:styleId="1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6">
    <w:name w:val="BodyText1I2"/>
    <w:basedOn w:val="17"/>
    <w:next w:val="1"/>
    <w:qFormat/>
    <w:uiPriority w:val="0"/>
    <w:pPr>
      <w:ind w:firstLine="420" w:firstLineChars="200"/>
    </w:pPr>
    <w:rPr>
      <w:rFonts w:ascii="Times New Roman" w:hAnsi="Times New Roman" w:eastAsia="宋体" w:cs="Times New Roman"/>
    </w:rPr>
  </w:style>
  <w:style w:type="paragraph" w:customStyle="1" w:styleId="17">
    <w:name w:val="BodyTextIndent"/>
    <w:basedOn w:val="1"/>
    <w:qFormat/>
    <w:uiPriority w:val="0"/>
    <w:pPr>
      <w:widowControl/>
      <w:spacing w:after="120"/>
      <w:ind w:left="420" w:leftChars="200"/>
      <w:textAlignment w:val="baseline"/>
    </w:pPr>
    <w:rPr>
      <w:rFonts w:ascii="Times New Roman" w:hAnsi="Times New Roman" w:eastAsia="仿宋_GB2312" w:cs="Times New Roman"/>
      <w:sz w:val="32"/>
      <w:szCs w:val="20"/>
    </w:rPr>
  </w:style>
  <w:style w:type="paragraph" w:customStyle="1" w:styleId="18">
    <w:name w:val="正文首行缩进两字符"/>
    <w:basedOn w:val="1"/>
    <w:qFormat/>
    <w:uiPriority w:val="99"/>
    <w:pPr>
      <w:spacing w:line="360" w:lineRule="auto"/>
      <w:ind w:firstLine="200" w:firstLineChars="200"/>
    </w:pPr>
  </w:style>
  <w:style w:type="paragraph" w:customStyle="1" w:styleId="1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0">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1">
    <w:name w:val="样式 首行缩进:  2 字符"/>
    <w:basedOn w:val="1"/>
    <w:qFormat/>
    <w:uiPriority w:val="0"/>
    <w:pPr>
      <w:spacing w:line="400" w:lineRule="exact"/>
      <w:ind w:firstLine="200" w:firstLineChars="200"/>
    </w:pPr>
    <w:rPr>
      <w:rFonts w:cs="宋体"/>
      <w:sz w:val="24"/>
    </w:rPr>
  </w:style>
  <w:style w:type="paragraph" w:customStyle="1" w:styleId="22">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6121</Words>
  <Characters>6266</Characters>
  <Lines>0</Lines>
  <Paragraphs>0</Paragraphs>
  <TotalTime>0</TotalTime>
  <ScaleCrop>false</ScaleCrop>
  <LinksUpToDate>false</LinksUpToDate>
  <CharactersWithSpaces>6786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2024-12-03T01:12:00Z</dcterms:created>
  <dc:creator>Administrator</dc:creator>
  <cp:lastModifiedBy>王娟</cp:lastModifiedBy>
  <dcterms:modified xsi:type="dcterms:W3CDTF">2025-04-02T03:35:05Z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9E9C8556A72D492C9900B7A7574564EF_11</vt:lpwstr>
  </property>
  <property fmtid="{D5CDD505-2E9C-101B-9397-08002B2CF9AE}" pid="4" name="KSOTemplateDocerSaveRecord">
    <vt:lpwstr>eyJoZGlkIjoiMDNjMjRhNmNmOWRlYWM3YmJkODkyZGQxMmMyNmFhZjEiLCJ1c2VySWQiOiI0NDg5Nzk5MTcifQ==</vt:lpwstr>
  </property>
</Properties>
</file>